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2078" w14:textId="77777777" w:rsidR="00CA0AE7" w:rsidRDefault="00CA0AE7" w:rsidP="00AB1B52">
      <w:pPr>
        <w:pStyle w:val="BodyText"/>
        <w:ind w:left="106" w:right="-13"/>
        <w:jc w:val="right"/>
        <w:rPr>
          <w:rFonts w:ascii="Times New Roman"/>
          <w:noProof/>
          <w:sz w:val="20"/>
          <w:lang w:val="en-GB" w:eastAsia="en-GB"/>
        </w:rPr>
      </w:pPr>
    </w:p>
    <w:p w14:paraId="6BBC7641" w14:textId="77777777" w:rsidR="00CA0AE7" w:rsidRDefault="00CA0AE7" w:rsidP="00CA0AE7">
      <w:pPr>
        <w:pStyle w:val="BodyText"/>
        <w:ind w:left="106" w:right="-13"/>
        <w:rPr>
          <w:rFonts w:ascii="Times New Roman"/>
          <w:noProof/>
          <w:sz w:val="20"/>
          <w:lang w:val="en-GB" w:eastAsia="en-GB"/>
        </w:rPr>
      </w:pPr>
    </w:p>
    <w:p w14:paraId="38119393" w14:textId="77777777" w:rsidR="00CA0AE7" w:rsidRDefault="00B86734" w:rsidP="00CA0AE7">
      <w:pPr>
        <w:pStyle w:val="BodyText"/>
        <w:spacing w:before="9"/>
        <w:rPr>
          <w:rFonts w:ascii="Times New Roman"/>
          <w:sz w:val="10"/>
        </w:rPr>
      </w:pPr>
      <w:r>
        <w:rPr>
          <w:rFonts w:ascii="Times New Roman"/>
          <w:noProof/>
          <w:sz w:val="10"/>
          <w:lang w:val="en-GB" w:eastAsia="en-GB"/>
        </w:rPr>
        <w:t xml:space="preserve">                                                                                                                                                                                                                                                                                                  </w:t>
      </w:r>
      <w:r>
        <w:rPr>
          <w:rFonts w:ascii="Times New Roman"/>
          <w:noProof/>
          <w:sz w:val="10"/>
          <w:lang w:val="en-GB" w:eastAsia="en-GB"/>
        </w:rPr>
        <w:drawing>
          <wp:inline distT="0" distB="0" distL="0" distR="0" wp14:anchorId="1A951C27" wp14:editId="6565B29F">
            <wp:extent cx="1493520"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743585"/>
                    </a:xfrm>
                    <a:prstGeom prst="rect">
                      <a:avLst/>
                    </a:prstGeom>
                    <a:noFill/>
                  </pic:spPr>
                </pic:pic>
              </a:graphicData>
            </a:graphic>
          </wp:inline>
        </w:drawing>
      </w:r>
    </w:p>
    <w:p w14:paraId="155740E7" w14:textId="77777777" w:rsidR="00CA0AE7" w:rsidRDefault="00CA0AE7" w:rsidP="00CA0AE7">
      <w:pPr>
        <w:pStyle w:val="BodyText"/>
        <w:spacing w:before="11"/>
        <w:rPr>
          <w:sz w:val="23"/>
        </w:rPr>
      </w:pPr>
    </w:p>
    <w:p w14:paraId="4F6190DE" w14:textId="77777777" w:rsidR="00CA0AE7" w:rsidRDefault="00195AA9" w:rsidP="008020BC">
      <w:pPr>
        <w:pStyle w:val="Heading1"/>
        <w:spacing w:line="276" w:lineRule="auto"/>
        <w:ind w:left="1143" w:right="739"/>
        <w:jc w:val="center"/>
      </w:pPr>
      <w:r>
        <w:t>Alternative Pensions Contribution Scheme</w:t>
      </w:r>
    </w:p>
    <w:p w14:paraId="6CFF8244" w14:textId="77777777" w:rsidR="00CA0AE7" w:rsidRDefault="00CA0AE7" w:rsidP="008020BC">
      <w:pPr>
        <w:pStyle w:val="BodyText"/>
        <w:spacing w:line="276" w:lineRule="auto"/>
        <w:rPr>
          <w:b/>
          <w:sz w:val="11"/>
        </w:rPr>
      </w:pPr>
    </w:p>
    <w:p w14:paraId="213560F1" w14:textId="77777777" w:rsidR="00CA0AE7" w:rsidRDefault="008B4DAA" w:rsidP="008020BC">
      <w:pPr>
        <w:pStyle w:val="ListParagraph"/>
        <w:numPr>
          <w:ilvl w:val="0"/>
          <w:numId w:val="10"/>
        </w:numPr>
        <w:tabs>
          <w:tab w:val="left" w:pos="1779"/>
          <w:tab w:val="left" w:pos="1781"/>
        </w:tabs>
        <w:spacing w:line="276" w:lineRule="auto"/>
        <w:ind w:hanging="720"/>
        <w:jc w:val="left"/>
        <w:rPr>
          <w:b/>
        </w:rPr>
      </w:pPr>
      <w:r>
        <w:rPr>
          <w:b/>
        </w:rPr>
        <w:t xml:space="preserve">INTRODUCTION </w:t>
      </w:r>
    </w:p>
    <w:p w14:paraId="17D4C94E" w14:textId="77777777" w:rsidR="00CA0AE7" w:rsidRDefault="00CA0AE7" w:rsidP="008020BC">
      <w:pPr>
        <w:pStyle w:val="BodyText"/>
        <w:spacing w:line="276" w:lineRule="auto"/>
        <w:rPr>
          <w:b/>
        </w:rPr>
      </w:pPr>
    </w:p>
    <w:p w14:paraId="593B8150" w14:textId="77777777" w:rsidR="00CA0AE7" w:rsidRDefault="00CA0AE7" w:rsidP="008020BC">
      <w:pPr>
        <w:pStyle w:val="BodyText"/>
        <w:spacing w:line="276" w:lineRule="auto"/>
        <w:rPr>
          <w:b/>
          <w:sz w:val="21"/>
        </w:rPr>
      </w:pPr>
    </w:p>
    <w:p w14:paraId="5ADCBAF2" w14:textId="77777777" w:rsidR="00CA0AE7" w:rsidRPr="008020BC" w:rsidRDefault="00CA0AE7" w:rsidP="008020BC">
      <w:pPr>
        <w:pStyle w:val="Heading1"/>
        <w:numPr>
          <w:ilvl w:val="0"/>
          <w:numId w:val="15"/>
        </w:numPr>
        <w:spacing w:line="276" w:lineRule="auto"/>
        <w:ind w:right="739"/>
        <w:rPr>
          <w:b w:val="0"/>
          <w:sz w:val="22"/>
          <w:szCs w:val="22"/>
        </w:rPr>
      </w:pPr>
      <w:r w:rsidRPr="008020BC">
        <w:rPr>
          <w:b w:val="0"/>
          <w:sz w:val="22"/>
          <w:szCs w:val="22"/>
        </w:rPr>
        <w:t>The purpose of</w:t>
      </w:r>
      <w:r w:rsidR="008B4DAA" w:rsidRPr="008020BC">
        <w:rPr>
          <w:b w:val="0"/>
          <w:sz w:val="22"/>
          <w:szCs w:val="22"/>
        </w:rPr>
        <w:t xml:space="preserve"> the Trust </w:t>
      </w:r>
      <w:r w:rsidR="00195AA9" w:rsidRPr="008020BC">
        <w:rPr>
          <w:b w:val="0"/>
          <w:sz w:val="22"/>
          <w:szCs w:val="22"/>
        </w:rPr>
        <w:t xml:space="preserve">Alternative Pensions Contribution Scheme </w:t>
      </w:r>
      <w:r w:rsidR="008B4DAA" w:rsidRPr="008020BC">
        <w:rPr>
          <w:b w:val="0"/>
          <w:sz w:val="22"/>
          <w:szCs w:val="22"/>
        </w:rPr>
        <w:t>(the Scheme)</w:t>
      </w:r>
      <w:r w:rsidRPr="008020BC">
        <w:rPr>
          <w:b w:val="0"/>
          <w:sz w:val="22"/>
          <w:szCs w:val="22"/>
        </w:rPr>
        <w:t xml:space="preserve"> is to set out the options for those</w:t>
      </w:r>
      <w:r w:rsidR="00F92B7D">
        <w:rPr>
          <w:b w:val="0"/>
          <w:sz w:val="22"/>
          <w:szCs w:val="22"/>
        </w:rPr>
        <w:t xml:space="preserve"> </w:t>
      </w:r>
      <w:r w:rsidR="00F45AB0">
        <w:rPr>
          <w:b w:val="0"/>
          <w:sz w:val="22"/>
          <w:szCs w:val="22"/>
        </w:rPr>
        <w:t xml:space="preserve">staff </w:t>
      </w:r>
      <w:r w:rsidRPr="008020BC">
        <w:rPr>
          <w:b w:val="0"/>
          <w:sz w:val="22"/>
          <w:szCs w:val="22"/>
        </w:rPr>
        <w:t>substantively employed by the Trust whose aggregate pe</w:t>
      </w:r>
      <w:r w:rsidR="008B4DAA" w:rsidRPr="008020BC">
        <w:rPr>
          <w:b w:val="0"/>
          <w:sz w:val="22"/>
          <w:szCs w:val="22"/>
        </w:rPr>
        <w:t xml:space="preserve">nsion benefits are approaching </w:t>
      </w:r>
      <w:r w:rsidRPr="008020BC">
        <w:rPr>
          <w:b w:val="0"/>
          <w:sz w:val="22"/>
          <w:szCs w:val="22"/>
        </w:rPr>
        <w:t xml:space="preserve">within the next </w:t>
      </w:r>
      <w:r w:rsidRPr="008020BC">
        <w:rPr>
          <w:b w:val="0"/>
          <w:spacing w:val="-2"/>
          <w:sz w:val="22"/>
          <w:szCs w:val="22"/>
        </w:rPr>
        <w:t xml:space="preserve">two </w:t>
      </w:r>
      <w:r w:rsidRPr="008020BC">
        <w:rPr>
          <w:b w:val="0"/>
          <w:sz w:val="22"/>
          <w:szCs w:val="22"/>
        </w:rPr>
        <w:t xml:space="preserve">financial </w:t>
      </w:r>
      <w:r w:rsidR="008B4DAA" w:rsidRPr="008020BC">
        <w:rPr>
          <w:b w:val="0"/>
          <w:sz w:val="22"/>
          <w:szCs w:val="22"/>
        </w:rPr>
        <w:t>years</w:t>
      </w:r>
      <w:r w:rsidRPr="008020BC">
        <w:rPr>
          <w:b w:val="0"/>
          <w:sz w:val="22"/>
          <w:szCs w:val="22"/>
        </w:rPr>
        <w:t xml:space="preserve"> or have </w:t>
      </w:r>
      <w:r w:rsidR="008B4DAA" w:rsidRPr="008020BC">
        <w:rPr>
          <w:b w:val="0"/>
          <w:sz w:val="22"/>
          <w:szCs w:val="22"/>
        </w:rPr>
        <w:t xml:space="preserve">a </w:t>
      </w:r>
      <w:r w:rsidRPr="008020BC">
        <w:rPr>
          <w:b w:val="0"/>
          <w:sz w:val="22"/>
          <w:szCs w:val="22"/>
        </w:rPr>
        <w:t>exceeded either the annual allowance</w:t>
      </w:r>
      <w:r w:rsidR="00C5250C" w:rsidRPr="008020BC">
        <w:rPr>
          <w:b w:val="0"/>
          <w:sz w:val="22"/>
          <w:szCs w:val="22"/>
        </w:rPr>
        <w:t xml:space="preserve"> (AA)</w:t>
      </w:r>
      <w:r w:rsidRPr="008020BC">
        <w:rPr>
          <w:b w:val="0"/>
          <w:sz w:val="22"/>
          <w:szCs w:val="22"/>
        </w:rPr>
        <w:t xml:space="preserve"> and/ or the Lifetime Allowance</w:t>
      </w:r>
      <w:r w:rsidR="00C5250C" w:rsidRPr="008020BC">
        <w:rPr>
          <w:b w:val="0"/>
          <w:sz w:val="22"/>
          <w:szCs w:val="22"/>
        </w:rPr>
        <w:t xml:space="preserve"> (LTA)</w:t>
      </w:r>
      <w:r w:rsidRPr="008020BC">
        <w:rPr>
          <w:b w:val="0"/>
          <w:sz w:val="22"/>
          <w:szCs w:val="22"/>
        </w:rPr>
        <w:t xml:space="preserve"> as set by Her Majesty’s Revenue and Customs (HMRC) as a consequence of membership of the NHS Pension Scheme. </w:t>
      </w:r>
    </w:p>
    <w:p w14:paraId="60FCAA6E" w14:textId="77777777" w:rsidR="009012F7" w:rsidRDefault="009012F7" w:rsidP="008020BC">
      <w:pPr>
        <w:pStyle w:val="ListParagraph"/>
        <w:tabs>
          <w:tab w:val="left" w:pos="1487"/>
          <w:tab w:val="left" w:pos="1488"/>
        </w:tabs>
        <w:spacing w:line="276" w:lineRule="auto"/>
        <w:ind w:left="720" w:right="743" w:firstLine="0"/>
      </w:pPr>
    </w:p>
    <w:p w14:paraId="582339F7" w14:textId="77777777" w:rsidR="00CA0AE7" w:rsidRDefault="00CA0AE7" w:rsidP="008020BC">
      <w:pPr>
        <w:pStyle w:val="ListParagraph"/>
        <w:numPr>
          <w:ilvl w:val="0"/>
          <w:numId w:val="9"/>
        </w:numPr>
        <w:tabs>
          <w:tab w:val="left" w:pos="1487"/>
          <w:tab w:val="left" w:pos="1488"/>
        </w:tabs>
        <w:spacing w:line="276" w:lineRule="auto"/>
        <w:ind w:left="720" w:right="789" w:hanging="360"/>
      </w:pPr>
      <w:r>
        <w:t>Th</w:t>
      </w:r>
      <w:r w:rsidR="008B4DAA">
        <w:t>e</w:t>
      </w:r>
      <w:r>
        <w:t xml:space="preserve"> </w:t>
      </w:r>
      <w:r w:rsidR="009012F7">
        <w:t>S</w:t>
      </w:r>
      <w:r>
        <w:t xml:space="preserve">cheme has been introduced to address operational risks </w:t>
      </w:r>
      <w:r w:rsidR="008B4DAA">
        <w:t>facing the Trust as a result of changes introduced to the pension tax regime</w:t>
      </w:r>
      <w:r w:rsidR="008020BC">
        <w:t xml:space="preserve"> as a result of</w:t>
      </w:r>
      <w:r w:rsidR="008B4DAA">
        <w:t xml:space="preserve"> the detrimental financial impact this m</w:t>
      </w:r>
      <w:r w:rsidR="008020BC">
        <w:t xml:space="preserve">ay have on </w:t>
      </w:r>
      <w:r w:rsidR="008B4DAA">
        <w:t>individual</w:t>
      </w:r>
      <w:r w:rsidR="008020BC">
        <w:t>s</w:t>
      </w:r>
      <w:r w:rsidR="008B4DAA">
        <w:t xml:space="preserve"> e.g.</w:t>
      </w:r>
      <w:r w:rsidR="008020BC">
        <w:t xml:space="preserve"> reluctance from staff to </w:t>
      </w:r>
      <w:r w:rsidR="00C5250C">
        <w:t>take on additional work</w:t>
      </w:r>
      <w:r w:rsidR="008B4DAA">
        <w:t>/hours</w:t>
      </w:r>
      <w:r w:rsidR="00C5250C">
        <w:t>, a desire to focus on private work</w:t>
      </w:r>
      <w:r w:rsidR="008020BC">
        <w:t>, a wish to reduce working hours</w:t>
      </w:r>
      <w:r w:rsidR="00C5250C">
        <w:t xml:space="preserve"> and a reluctance to</w:t>
      </w:r>
      <w:r w:rsidR="008B4DAA">
        <w:t xml:space="preserve"> seek more senior opportunities</w:t>
      </w:r>
      <w:r>
        <w:t xml:space="preserve">. </w:t>
      </w:r>
      <w:r w:rsidR="00C5250C">
        <w:t xml:space="preserve"> </w:t>
      </w:r>
      <w:r>
        <w:t xml:space="preserve">The </w:t>
      </w:r>
      <w:r w:rsidR="00C5250C">
        <w:t>S</w:t>
      </w:r>
      <w:r>
        <w:t>cheme is also intended to act in a positive way to attract staff in similar circumstances and retain those affected who could be made alternative and competitive offers</w:t>
      </w:r>
      <w:r>
        <w:rPr>
          <w:spacing w:val="-27"/>
        </w:rPr>
        <w:t xml:space="preserve"> </w:t>
      </w:r>
      <w:r>
        <w:t>elsewhere.</w:t>
      </w:r>
    </w:p>
    <w:p w14:paraId="5A73AA2C" w14:textId="77777777" w:rsidR="008B4DAA" w:rsidRDefault="008B4DAA" w:rsidP="008020BC">
      <w:pPr>
        <w:pStyle w:val="ListParagraph"/>
        <w:spacing w:line="276" w:lineRule="auto"/>
      </w:pPr>
    </w:p>
    <w:p w14:paraId="225433FA" w14:textId="77777777" w:rsidR="008B4DAA" w:rsidRDefault="008B4DAA" w:rsidP="008020BC">
      <w:pPr>
        <w:pStyle w:val="ListParagraph"/>
        <w:numPr>
          <w:ilvl w:val="0"/>
          <w:numId w:val="9"/>
        </w:numPr>
        <w:tabs>
          <w:tab w:val="left" w:pos="1487"/>
          <w:tab w:val="left" w:pos="1488"/>
        </w:tabs>
        <w:spacing w:line="276" w:lineRule="auto"/>
        <w:ind w:left="720" w:right="661" w:hanging="360"/>
      </w:pPr>
      <w:r>
        <w:t xml:space="preserve">The Trust is committed to ensuring staff are encouraged to remain in the NHS Pension Scheme </w:t>
      </w:r>
      <w:r w:rsidRPr="002F306C">
        <w:rPr>
          <w:spacing w:val="-3"/>
        </w:rPr>
        <w:t xml:space="preserve">and </w:t>
      </w:r>
      <w:r>
        <w:t xml:space="preserve">this scheme is not intended to persuade employees to opt out. Equally it is not the intention of the Trust to enable staff to use this scheme to </w:t>
      </w:r>
      <w:proofErr w:type="spellStart"/>
      <w:r>
        <w:t>maximise</w:t>
      </w:r>
      <w:proofErr w:type="spellEnd"/>
      <w:r>
        <w:t xml:space="preserve"> pay and </w:t>
      </w:r>
      <w:proofErr w:type="spellStart"/>
      <w:r>
        <w:t>minimise</w:t>
      </w:r>
      <w:proofErr w:type="spellEnd"/>
      <w:r>
        <w:t xml:space="preserve"> </w:t>
      </w:r>
      <w:r w:rsidR="008020BC">
        <w:t xml:space="preserve">personal HMRC </w:t>
      </w:r>
      <w:r>
        <w:t xml:space="preserve">liabilities. Therefore only </w:t>
      </w:r>
      <w:r w:rsidR="00E25E28">
        <w:t xml:space="preserve">staff </w:t>
      </w:r>
      <w:r>
        <w:t xml:space="preserve">who can evidence that they are adversely affected by the LTA or AA can apply for this scheme.  </w:t>
      </w:r>
    </w:p>
    <w:p w14:paraId="135AB712" w14:textId="77777777" w:rsidR="008B4DAA" w:rsidRDefault="008B4DAA" w:rsidP="008020BC">
      <w:pPr>
        <w:pStyle w:val="ListParagraph"/>
        <w:spacing w:line="276" w:lineRule="auto"/>
      </w:pPr>
    </w:p>
    <w:p w14:paraId="1A2DD853" w14:textId="77777777" w:rsidR="008020BC" w:rsidRDefault="008B4DAA" w:rsidP="008020BC">
      <w:pPr>
        <w:pStyle w:val="ListParagraph"/>
        <w:numPr>
          <w:ilvl w:val="0"/>
          <w:numId w:val="9"/>
        </w:numPr>
        <w:tabs>
          <w:tab w:val="left" w:pos="1487"/>
          <w:tab w:val="left" w:pos="1488"/>
        </w:tabs>
        <w:spacing w:line="276" w:lineRule="auto"/>
        <w:ind w:left="720" w:right="661" w:hanging="360"/>
      </w:pPr>
      <w:r>
        <w:t>Staff considering an application under this scheme are required to seek independent financial advice.</w:t>
      </w:r>
    </w:p>
    <w:p w14:paraId="6BD0B720" w14:textId="77777777" w:rsidR="008020BC" w:rsidRDefault="008020BC" w:rsidP="008020BC">
      <w:pPr>
        <w:pStyle w:val="ListParagraph"/>
        <w:spacing w:line="276" w:lineRule="auto"/>
      </w:pPr>
    </w:p>
    <w:p w14:paraId="410E31B3" w14:textId="77777777" w:rsidR="002F306C" w:rsidRDefault="008B4DAA" w:rsidP="008020BC">
      <w:pPr>
        <w:pStyle w:val="ListParagraph"/>
        <w:numPr>
          <w:ilvl w:val="0"/>
          <w:numId w:val="9"/>
        </w:numPr>
        <w:tabs>
          <w:tab w:val="left" w:pos="1487"/>
          <w:tab w:val="left" w:pos="1488"/>
        </w:tabs>
        <w:spacing w:line="276" w:lineRule="auto"/>
        <w:ind w:left="720" w:right="661" w:hanging="360"/>
      </w:pPr>
      <w:r>
        <w:t>The Scheme does not form part of any employee’s contract of employment and the Trust may amend or remove it at its sole and absolute discretion. The Trust may remove payment from members of staff where it is considered they no longer meet the scheme criteria and</w:t>
      </w:r>
      <w:r w:rsidRPr="008020BC">
        <w:rPr>
          <w:spacing w:val="-30"/>
        </w:rPr>
        <w:t xml:space="preserve"> </w:t>
      </w:r>
      <w:r>
        <w:t>stipulations.</w:t>
      </w:r>
    </w:p>
    <w:p w14:paraId="5895693B" w14:textId="77777777" w:rsidR="00CA0AE7" w:rsidRDefault="00CA0AE7" w:rsidP="008020BC">
      <w:pPr>
        <w:pStyle w:val="BodyText"/>
        <w:spacing w:line="276" w:lineRule="auto"/>
        <w:ind w:left="141"/>
        <w:rPr>
          <w:sz w:val="28"/>
        </w:rPr>
      </w:pPr>
    </w:p>
    <w:p w14:paraId="76F2E807" w14:textId="77777777" w:rsidR="00CA0AE7" w:rsidRDefault="00CA0AE7" w:rsidP="008020BC">
      <w:pPr>
        <w:pStyle w:val="Heading2"/>
        <w:numPr>
          <w:ilvl w:val="0"/>
          <w:numId w:val="10"/>
        </w:numPr>
        <w:tabs>
          <w:tab w:val="left" w:pos="940"/>
          <w:tab w:val="left" w:pos="941"/>
        </w:tabs>
        <w:spacing w:line="276" w:lineRule="auto"/>
        <w:ind w:left="940" w:hanging="720"/>
        <w:jc w:val="left"/>
      </w:pPr>
      <w:r>
        <w:t>DEFINITIONS</w:t>
      </w:r>
    </w:p>
    <w:p w14:paraId="5FBC4E73" w14:textId="77777777" w:rsidR="00CA0AE7" w:rsidRDefault="00CA0AE7" w:rsidP="008020BC">
      <w:pPr>
        <w:pStyle w:val="BodyText"/>
        <w:spacing w:line="276" w:lineRule="auto"/>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8"/>
        <w:gridCol w:w="6958"/>
      </w:tblGrid>
      <w:tr w:rsidR="00CA0AE7" w14:paraId="7DB9342F" w14:textId="77777777" w:rsidTr="003B7A44">
        <w:trPr>
          <w:trHeight w:hRule="exact" w:val="216"/>
        </w:trPr>
        <w:tc>
          <w:tcPr>
            <w:tcW w:w="3228" w:type="dxa"/>
          </w:tcPr>
          <w:p w14:paraId="561A7FFF" w14:textId="77777777" w:rsidR="00CA0AE7" w:rsidRDefault="008B4DAA" w:rsidP="008020BC">
            <w:pPr>
              <w:pStyle w:val="TableParagraph"/>
              <w:spacing w:line="276" w:lineRule="auto"/>
              <w:rPr>
                <w:b/>
                <w:sz w:val="18"/>
              </w:rPr>
            </w:pPr>
            <w:r>
              <w:rPr>
                <w:b/>
                <w:sz w:val="18"/>
              </w:rPr>
              <w:t>Term</w:t>
            </w:r>
          </w:p>
        </w:tc>
        <w:tc>
          <w:tcPr>
            <w:tcW w:w="6958" w:type="dxa"/>
          </w:tcPr>
          <w:p w14:paraId="51AD3AE5" w14:textId="77777777" w:rsidR="00CA0AE7" w:rsidRDefault="00CA0AE7" w:rsidP="008020BC">
            <w:pPr>
              <w:pStyle w:val="TableParagraph"/>
              <w:spacing w:line="276" w:lineRule="auto"/>
              <w:rPr>
                <w:b/>
                <w:sz w:val="18"/>
              </w:rPr>
            </w:pPr>
            <w:r>
              <w:rPr>
                <w:b/>
                <w:sz w:val="18"/>
              </w:rPr>
              <w:t>Descriptor</w:t>
            </w:r>
          </w:p>
        </w:tc>
      </w:tr>
      <w:tr w:rsidR="00CA0AE7" w14:paraId="2AE4B4D5" w14:textId="77777777" w:rsidTr="003B7A44">
        <w:trPr>
          <w:trHeight w:hRule="exact" w:val="425"/>
        </w:trPr>
        <w:tc>
          <w:tcPr>
            <w:tcW w:w="3228" w:type="dxa"/>
          </w:tcPr>
          <w:p w14:paraId="4513FCD7" w14:textId="77777777" w:rsidR="00CA0AE7" w:rsidRDefault="00CA0AE7" w:rsidP="008020BC">
            <w:pPr>
              <w:pStyle w:val="TableParagraph"/>
              <w:spacing w:line="276" w:lineRule="auto"/>
              <w:rPr>
                <w:b/>
                <w:sz w:val="18"/>
              </w:rPr>
            </w:pPr>
            <w:r>
              <w:rPr>
                <w:b/>
                <w:sz w:val="18"/>
              </w:rPr>
              <w:t>Annual Allowance (AA)</w:t>
            </w:r>
          </w:p>
        </w:tc>
        <w:tc>
          <w:tcPr>
            <w:tcW w:w="6958" w:type="dxa"/>
          </w:tcPr>
          <w:p w14:paraId="2AD7910F" w14:textId="77777777" w:rsidR="00CA0AE7" w:rsidRDefault="00CA0AE7" w:rsidP="008020BC">
            <w:pPr>
              <w:pStyle w:val="TableParagraph"/>
              <w:spacing w:line="276" w:lineRule="auto"/>
              <w:ind w:left="0" w:right="191"/>
              <w:rPr>
                <w:sz w:val="18"/>
              </w:rPr>
            </w:pPr>
            <w:r>
              <w:rPr>
                <w:sz w:val="18"/>
              </w:rPr>
              <w:t xml:space="preserve">The maximum amount of </w:t>
            </w:r>
            <w:r w:rsidR="002F306C">
              <w:rPr>
                <w:sz w:val="18"/>
              </w:rPr>
              <w:t xml:space="preserve">pension </w:t>
            </w:r>
            <w:r>
              <w:rPr>
                <w:sz w:val="18"/>
              </w:rPr>
              <w:t xml:space="preserve">saving that you can make in </w:t>
            </w:r>
            <w:r w:rsidR="002F306C">
              <w:rPr>
                <w:sz w:val="18"/>
              </w:rPr>
              <w:t xml:space="preserve">all pension </w:t>
            </w:r>
            <w:r>
              <w:rPr>
                <w:sz w:val="18"/>
              </w:rPr>
              <w:t>scheme</w:t>
            </w:r>
            <w:r w:rsidR="00CC3288">
              <w:rPr>
                <w:sz w:val="18"/>
              </w:rPr>
              <w:t>s</w:t>
            </w:r>
            <w:r>
              <w:rPr>
                <w:sz w:val="18"/>
              </w:rPr>
              <w:t xml:space="preserve"> each tax year without incurring a tax charge.</w:t>
            </w:r>
          </w:p>
        </w:tc>
      </w:tr>
      <w:tr w:rsidR="00CA0AE7" w14:paraId="4E17EBCD" w14:textId="77777777" w:rsidTr="003B7A44">
        <w:trPr>
          <w:trHeight w:hRule="exact" w:val="631"/>
        </w:trPr>
        <w:tc>
          <w:tcPr>
            <w:tcW w:w="3228" w:type="dxa"/>
          </w:tcPr>
          <w:p w14:paraId="22FA14B1" w14:textId="77777777" w:rsidR="00CA0AE7" w:rsidRDefault="00CA0AE7" w:rsidP="008020BC">
            <w:pPr>
              <w:pStyle w:val="TableParagraph"/>
              <w:spacing w:line="276" w:lineRule="auto"/>
              <w:rPr>
                <w:b/>
                <w:sz w:val="18"/>
              </w:rPr>
            </w:pPr>
            <w:r>
              <w:rPr>
                <w:b/>
                <w:sz w:val="18"/>
              </w:rPr>
              <w:t>Lifetime Allowance (LTA)</w:t>
            </w:r>
          </w:p>
        </w:tc>
        <w:tc>
          <w:tcPr>
            <w:tcW w:w="6958" w:type="dxa"/>
          </w:tcPr>
          <w:p w14:paraId="6EF87E73" w14:textId="77777777" w:rsidR="00CA0AE7" w:rsidRDefault="00CA0AE7" w:rsidP="008020BC">
            <w:pPr>
              <w:pStyle w:val="TableParagraph"/>
              <w:spacing w:line="276" w:lineRule="auto"/>
              <w:ind w:left="0" w:right="108"/>
              <w:rPr>
                <w:sz w:val="18"/>
              </w:rPr>
            </w:pPr>
            <w:r>
              <w:rPr>
                <w:sz w:val="18"/>
              </w:rPr>
              <w:t>The maximum value that an individual’s aggregate pension savings over their lifetime can take without incurring a LTA charge. This can be varied by HMRC at any time.</w:t>
            </w:r>
          </w:p>
        </w:tc>
      </w:tr>
      <w:tr w:rsidR="008B4DAA" w:rsidRPr="008B4DAA" w14:paraId="28ED3499" w14:textId="77777777" w:rsidTr="008B4DAA">
        <w:trPr>
          <w:trHeight w:hRule="exact" w:val="1419"/>
        </w:trPr>
        <w:tc>
          <w:tcPr>
            <w:tcW w:w="3228" w:type="dxa"/>
          </w:tcPr>
          <w:p w14:paraId="06BDF237" w14:textId="77777777" w:rsidR="008B4DAA" w:rsidRPr="008B4DAA" w:rsidRDefault="008B4DAA" w:rsidP="008020BC">
            <w:pPr>
              <w:pStyle w:val="TableParagraph"/>
              <w:spacing w:line="276" w:lineRule="auto"/>
              <w:rPr>
                <w:b/>
                <w:sz w:val="18"/>
                <w:szCs w:val="18"/>
              </w:rPr>
            </w:pPr>
            <w:r w:rsidRPr="008B4DAA">
              <w:rPr>
                <w:b/>
                <w:sz w:val="18"/>
                <w:szCs w:val="18"/>
              </w:rPr>
              <w:t>Alternative pension contribution payment</w:t>
            </w:r>
          </w:p>
        </w:tc>
        <w:tc>
          <w:tcPr>
            <w:tcW w:w="6958" w:type="dxa"/>
          </w:tcPr>
          <w:p w14:paraId="4001DA2F" w14:textId="77777777" w:rsidR="008B4DAA" w:rsidRPr="008B4DAA" w:rsidRDefault="008B4DAA" w:rsidP="008020BC">
            <w:pPr>
              <w:pStyle w:val="BodyText"/>
              <w:spacing w:line="276" w:lineRule="auto"/>
              <w:ind w:right="307"/>
              <w:rPr>
                <w:sz w:val="18"/>
                <w:szCs w:val="18"/>
              </w:rPr>
            </w:pPr>
            <w:r w:rsidRPr="008B4DAA">
              <w:rPr>
                <w:sz w:val="18"/>
                <w:szCs w:val="18"/>
              </w:rPr>
              <w:t>An alternative pension contribution payment is the sum equivalent to the amount the Trust would pay into the relevant NHS Pensions Scheme if that employee were still a member (net of the employer’s National Insurance contributions and any other deductions necessary from time to time to ensure that such payment is cost neutral to the Trust). This will be paid as a supplement to their salary and be subject to normal HMRC deductions.</w:t>
            </w:r>
          </w:p>
          <w:p w14:paraId="221C0B60" w14:textId="77777777" w:rsidR="008B4DAA" w:rsidRPr="008B4DAA" w:rsidRDefault="008B4DAA" w:rsidP="008020BC">
            <w:pPr>
              <w:pStyle w:val="TableParagraph"/>
              <w:spacing w:line="276" w:lineRule="auto"/>
              <w:ind w:right="108"/>
              <w:rPr>
                <w:sz w:val="18"/>
                <w:szCs w:val="18"/>
              </w:rPr>
            </w:pPr>
          </w:p>
        </w:tc>
      </w:tr>
    </w:tbl>
    <w:p w14:paraId="2F079971" w14:textId="77777777" w:rsidR="00CA0AE7" w:rsidRDefault="00CA0AE7" w:rsidP="008020BC">
      <w:pPr>
        <w:pStyle w:val="BodyText"/>
        <w:spacing w:line="276" w:lineRule="auto"/>
        <w:rPr>
          <w:b/>
          <w:sz w:val="18"/>
          <w:szCs w:val="18"/>
        </w:rPr>
      </w:pPr>
    </w:p>
    <w:p w14:paraId="51963EF2" w14:textId="77777777" w:rsidR="00195AA9" w:rsidRDefault="00195AA9" w:rsidP="008020BC">
      <w:pPr>
        <w:pStyle w:val="BodyText"/>
        <w:spacing w:line="276" w:lineRule="auto"/>
        <w:rPr>
          <w:b/>
          <w:sz w:val="18"/>
          <w:szCs w:val="18"/>
        </w:rPr>
      </w:pPr>
    </w:p>
    <w:p w14:paraId="0BF99AEA" w14:textId="77777777" w:rsidR="00195AA9" w:rsidRDefault="00195AA9" w:rsidP="008020BC">
      <w:pPr>
        <w:pStyle w:val="BodyText"/>
        <w:spacing w:line="276" w:lineRule="auto"/>
        <w:rPr>
          <w:b/>
          <w:sz w:val="18"/>
          <w:szCs w:val="18"/>
        </w:rPr>
      </w:pPr>
    </w:p>
    <w:p w14:paraId="01B8C40D" w14:textId="77777777" w:rsidR="008020BC" w:rsidRDefault="008020BC" w:rsidP="008020BC">
      <w:pPr>
        <w:pStyle w:val="BodyText"/>
        <w:spacing w:line="276" w:lineRule="auto"/>
        <w:rPr>
          <w:b/>
          <w:sz w:val="18"/>
          <w:szCs w:val="18"/>
        </w:rPr>
      </w:pPr>
    </w:p>
    <w:p w14:paraId="2845CD50" w14:textId="77777777" w:rsidR="00195AA9" w:rsidRPr="008B4DAA" w:rsidRDefault="00195AA9" w:rsidP="008020BC">
      <w:pPr>
        <w:pStyle w:val="BodyText"/>
        <w:spacing w:line="276" w:lineRule="auto"/>
        <w:rPr>
          <w:b/>
          <w:sz w:val="18"/>
          <w:szCs w:val="18"/>
        </w:rPr>
      </w:pPr>
    </w:p>
    <w:p w14:paraId="18E23E73" w14:textId="77777777" w:rsidR="005821D3" w:rsidRDefault="005821D3" w:rsidP="008020BC">
      <w:pPr>
        <w:pStyle w:val="BodyText"/>
        <w:numPr>
          <w:ilvl w:val="0"/>
          <w:numId w:val="10"/>
        </w:numPr>
        <w:spacing w:line="276" w:lineRule="auto"/>
        <w:ind w:left="941" w:hanging="720"/>
        <w:jc w:val="left"/>
        <w:rPr>
          <w:b/>
        </w:rPr>
      </w:pPr>
      <w:r>
        <w:rPr>
          <w:b/>
        </w:rPr>
        <w:t>SCHEME RULES</w:t>
      </w:r>
    </w:p>
    <w:p w14:paraId="3A8277BA" w14:textId="77777777" w:rsidR="005821D3" w:rsidRDefault="005821D3" w:rsidP="008020BC">
      <w:pPr>
        <w:pStyle w:val="BodyText"/>
        <w:spacing w:line="276" w:lineRule="auto"/>
        <w:ind w:left="941"/>
        <w:jc w:val="right"/>
        <w:rPr>
          <w:b/>
        </w:rPr>
      </w:pPr>
    </w:p>
    <w:p w14:paraId="3A37EC05" w14:textId="77777777" w:rsidR="005821D3" w:rsidRDefault="005821D3" w:rsidP="008020BC">
      <w:pPr>
        <w:pStyle w:val="ListParagraph"/>
        <w:widowControl/>
        <w:numPr>
          <w:ilvl w:val="1"/>
          <w:numId w:val="14"/>
        </w:numPr>
        <w:autoSpaceDE/>
        <w:autoSpaceDN/>
        <w:spacing w:line="276" w:lineRule="auto"/>
        <w:ind w:left="357" w:hanging="357"/>
        <w:contextualSpacing/>
      </w:pPr>
      <w:r w:rsidRPr="005821D3">
        <w:t xml:space="preserve">The Scheme </w:t>
      </w:r>
      <w:r>
        <w:t>is</w:t>
      </w:r>
      <w:r w:rsidRPr="005821D3">
        <w:t xml:space="preserve"> open to all that can evidence that they are adversely affected by the pension taxation </w:t>
      </w:r>
      <w:r w:rsidR="008020BC">
        <w:t>regulations</w:t>
      </w:r>
      <w:r w:rsidRPr="005821D3">
        <w:t xml:space="preserve"> (LTA/AA) </w:t>
      </w:r>
    </w:p>
    <w:p w14:paraId="0E66404E" w14:textId="77777777" w:rsidR="005821D3" w:rsidRPr="00CA0AE7" w:rsidRDefault="005821D3" w:rsidP="008020BC">
      <w:pPr>
        <w:pStyle w:val="ListParagraph"/>
        <w:widowControl/>
        <w:numPr>
          <w:ilvl w:val="1"/>
          <w:numId w:val="14"/>
        </w:numPr>
        <w:autoSpaceDE/>
        <w:autoSpaceDN/>
        <w:spacing w:line="276" w:lineRule="auto"/>
        <w:ind w:left="357" w:hanging="357"/>
        <w:contextualSpacing/>
      </w:pPr>
      <w:r>
        <w:t>Applicants must</w:t>
      </w:r>
      <w:r w:rsidRPr="00CA0AE7">
        <w:t xml:space="preserve"> provide written evidence that the threshold has been reached or exceeded or will be reached or exceeded within the next two financial</w:t>
      </w:r>
      <w:r w:rsidRPr="005821D3">
        <w:rPr>
          <w:spacing w:val="-24"/>
        </w:rPr>
        <w:t xml:space="preserve"> </w:t>
      </w:r>
      <w:r>
        <w:t xml:space="preserve">years, in the form of written advice from an Independent Financial Advisor (IFA) or from the NHS </w:t>
      </w:r>
      <w:r w:rsidR="008020BC">
        <w:t>Business Services Authority</w:t>
      </w:r>
    </w:p>
    <w:p w14:paraId="03BDA491" w14:textId="77777777" w:rsidR="005821D3" w:rsidRPr="00CA0AE7" w:rsidRDefault="005821D3" w:rsidP="008020BC">
      <w:pPr>
        <w:pStyle w:val="ListParagraph"/>
        <w:widowControl/>
        <w:numPr>
          <w:ilvl w:val="1"/>
          <w:numId w:val="14"/>
        </w:numPr>
        <w:autoSpaceDE/>
        <w:autoSpaceDN/>
        <w:spacing w:line="276" w:lineRule="auto"/>
        <w:ind w:left="357" w:hanging="357"/>
        <w:contextualSpacing/>
      </w:pPr>
      <w:r>
        <w:t>Applicants to the scheme must be</w:t>
      </w:r>
      <w:r w:rsidRPr="00CA0AE7">
        <w:t xml:space="preserve"> a current member of an NHS Pension Scheme to which the Trust is making a contribution when the application is</w:t>
      </w:r>
      <w:r w:rsidRPr="005821D3">
        <w:rPr>
          <w:spacing w:val="-18"/>
        </w:rPr>
        <w:t xml:space="preserve"> </w:t>
      </w:r>
      <w:r>
        <w:t>made</w:t>
      </w:r>
    </w:p>
    <w:p w14:paraId="1D5EF2F2" w14:textId="77777777" w:rsidR="005821D3" w:rsidRPr="005821D3" w:rsidRDefault="005821D3" w:rsidP="008020BC">
      <w:pPr>
        <w:pStyle w:val="ListParagraph"/>
        <w:widowControl/>
        <w:numPr>
          <w:ilvl w:val="1"/>
          <w:numId w:val="14"/>
        </w:numPr>
        <w:autoSpaceDE/>
        <w:autoSpaceDN/>
        <w:spacing w:line="276" w:lineRule="auto"/>
        <w:ind w:left="357" w:hanging="357"/>
        <w:contextualSpacing/>
      </w:pPr>
      <w:r w:rsidRPr="005821D3">
        <w:t xml:space="preserve">The </w:t>
      </w:r>
      <w:r>
        <w:t>S</w:t>
      </w:r>
      <w:r w:rsidRPr="005821D3">
        <w:t>cheme must be cost neutral to the Trust.  In order to achieve this, the Trust w</w:t>
      </w:r>
      <w:r>
        <w:t>ill</w:t>
      </w:r>
      <w:r w:rsidRPr="005821D3">
        <w:t xml:space="preserve"> pay 12.3% contribution to the employee as salary</w:t>
      </w:r>
      <w:r>
        <w:t xml:space="preserve">, which will </w:t>
      </w:r>
      <w:r w:rsidRPr="005821D3">
        <w:t>be subject to normal payroll deductions</w:t>
      </w:r>
      <w:r>
        <w:t xml:space="preserve"> (e.g. tax and NI)</w:t>
      </w:r>
      <w:r w:rsidRPr="005821D3">
        <w:t xml:space="preserve">. This is derived from 14.38% Employers’ Pension Contribution minus Employers’ national insurance contribution and tax. </w:t>
      </w:r>
    </w:p>
    <w:p w14:paraId="5E9ADE17" w14:textId="77777777" w:rsidR="005821D3" w:rsidRPr="005821D3" w:rsidRDefault="005821D3" w:rsidP="008020BC">
      <w:pPr>
        <w:pStyle w:val="ListParagraph"/>
        <w:spacing w:line="276" w:lineRule="auto"/>
        <w:ind w:left="357" w:firstLine="0"/>
        <w:rPr>
          <w:highlight w:val="yellow"/>
        </w:rPr>
      </w:pPr>
      <w:r w:rsidRPr="005821D3">
        <w:t>NB: Current employer contributions are 20.6%, however, 14.38% is the cost to Trust with the HM Treasury picking up 6.3% to cover the increase from April 2019</w:t>
      </w:r>
    </w:p>
    <w:p w14:paraId="764710B0" w14:textId="77777777" w:rsidR="005821D3" w:rsidRDefault="005821D3" w:rsidP="008020BC">
      <w:pPr>
        <w:pStyle w:val="ListParagraph"/>
        <w:widowControl/>
        <w:numPr>
          <w:ilvl w:val="0"/>
          <w:numId w:val="12"/>
        </w:numPr>
        <w:tabs>
          <w:tab w:val="left" w:pos="419"/>
          <w:tab w:val="left" w:pos="420"/>
        </w:tabs>
        <w:autoSpaceDE/>
        <w:autoSpaceDN/>
        <w:spacing w:line="276" w:lineRule="auto"/>
        <w:ind w:left="357" w:hanging="357"/>
        <w:contextualSpacing/>
        <w:jc w:val="left"/>
      </w:pPr>
      <w:r w:rsidRPr="005821D3">
        <w:t>The scheme does not form part of any contract of employment and can be withdrawn at any time by the Trust</w:t>
      </w:r>
    </w:p>
    <w:p w14:paraId="1F582534" w14:textId="77777777" w:rsidR="00CA0AE7" w:rsidRDefault="00CA0AE7" w:rsidP="008020BC">
      <w:pPr>
        <w:pStyle w:val="ListParagraph"/>
        <w:widowControl/>
        <w:numPr>
          <w:ilvl w:val="0"/>
          <w:numId w:val="12"/>
        </w:numPr>
        <w:tabs>
          <w:tab w:val="left" w:pos="419"/>
          <w:tab w:val="left" w:pos="420"/>
        </w:tabs>
        <w:autoSpaceDE/>
        <w:autoSpaceDN/>
        <w:spacing w:line="276" w:lineRule="auto"/>
        <w:ind w:left="357" w:hanging="357"/>
        <w:contextualSpacing/>
        <w:jc w:val="left"/>
      </w:pPr>
      <w:r>
        <w:t>Applicants must</w:t>
      </w:r>
      <w:r w:rsidRPr="00CA0AE7">
        <w:t xml:space="preserve"> opt-out of the NHS Pension Schemes and not be in receipt of pension benefits after the application is approved (</w:t>
      </w:r>
      <w:r w:rsidR="00B86734" w:rsidRPr="00CA0AE7">
        <w:t>i.e.</w:t>
      </w:r>
      <w:r w:rsidRPr="00CA0AE7">
        <w:t xml:space="preserve"> must become a Deferred</w:t>
      </w:r>
      <w:r w:rsidRPr="005821D3">
        <w:rPr>
          <w:spacing w:val="-30"/>
        </w:rPr>
        <w:t xml:space="preserve"> </w:t>
      </w:r>
      <w:r w:rsidR="005821D3">
        <w:t>Member)</w:t>
      </w:r>
    </w:p>
    <w:p w14:paraId="1397F9B6" w14:textId="77777777" w:rsidR="008020BC" w:rsidRDefault="008020BC" w:rsidP="008020BC">
      <w:pPr>
        <w:pStyle w:val="ListParagraph"/>
        <w:widowControl/>
        <w:numPr>
          <w:ilvl w:val="0"/>
          <w:numId w:val="12"/>
        </w:numPr>
        <w:tabs>
          <w:tab w:val="left" w:pos="419"/>
          <w:tab w:val="left" w:pos="420"/>
        </w:tabs>
        <w:autoSpaceDE/>
        <w:autoSpaceDN/>
        <w:spacing w:line="276" w:lineRule="auto"/>
        <w:ind w:left="357" w:hanging="357"/>
        <w:contextualSpacing/>
        <w:jc w:val="left"/>
      </w:pPr>
      <w:r>
        <w:t>As a Deferred Member, applicants will not be able to make any additional voluntary contributions (AVC’s) into the NHS</w:t>
      </w:r>
      <w:r>
        <w:rPr>
          <w:spacing w:val="-36"/>
        </w:rPr>
        <w:t xml:space="preserve"> </w:t>
      </w:r>
      <w:r>
        <w:t>Schemes</w:t>
      </w:r>
    </w:p>
    <w:p w14:paraId="485368F9" w14:textId="77777777" w:rsidR="008020BC" w:rsidRDefault="008020BC" w:rsidP="008020BC">
      <w:pPr>
        <w:pStyle w:val="ListParagraph"/>
        <w:widowControl/>
        <w:numPr>
          <w:ilvl w:val="0"/>
          <w:numId w:val="12"/>
        </w:numPr>
        <w:tabs>
          <w:tab w:val="left" w:pos="419"/>
          <w:tab w:val="left" w:pos="420"/>
        </w:tabs>
        <w:autoSpaceDE/>
        <w:autoSpaceDN/>
        <w:spacing w:line="276" w:lineRule="auto"/>
        <w:ind w:left="357" w:hanging="357"/>
        <w:contextualSpacing/>
        <w:jc w:val="left"/>
      </w:pPr>
      <w:r>
        <w:t>Employees of the Trust should be aware that a payment under the Scheme will not replicate the benefits provided by the NHS Pension Schemes.  A Deferred Member will not benefit from life cover (2 x annual salary lump sum to beneficiaries), and will have limited ill health / death benefits</w:t>
      </w:r>
    </w:p>
    <w:p w14:paraId="42EEF897" w14:textId="77777777" w:rsidR="00CA0AE7" w:rsidRDefault="00CA0AE7" w:rsidP="008020BC">
      <w:pPr>
        <w:pStyle w:val="TableParagraph"/>
        <w:numPr>
          <w:ilvl w:val="0"/>
          <w:numId w:val="12"/>
        </w:numPr>
        <w:tabs>
          <w:tab w:val="left" w:pos="419"/>
          <w:tab w:val="left" w:pos="420"/>
        </w:tabs>
        <w:spacing w:line="276" w:lineRule="auto"/>
        <w:ind w:left="357" w:hanging="357"/>
        <w:jc w:val="left"/>
      </w:pPr>
      <w:r>
        <w:t>An alternative pensions contribution payment will not be available to employees who have completed any form of flexible retiremen</w:t>
      </w:r>
      <w:r w:rsidR="005821D3">
        <w:t>t, including retire and return</w:t>
      </w:r>
    </w:p>
    <w:p w14:paraId="64C3946A" w14:textId="77777777" w:rsidR="005821D3" w:rsidRDefault="00CA0AE7" w:rsidP="008020BC">
      <w:pPr>
        <w:pStyle w:val="TableParagraph"/>
        <w:numPr>
          <w:ilvl w:val="0"/>
          <w:numId w:val="12"/>
        </w:numPr>
        <w:tabs>
          <w:tab w:val="left" w:pos="419"/>
          <w:tab w:val="left" w:pos="420"/>
        </w:tabs>
        <w:spacing w:line="276" w:lineRule="auto"/>
        <w:ind w:left="357" w:hanging="357"/>
        <w:jc w:val="left"/>
      </w:pPr>
      <w:r>
        <w:t>The Trust reserves the right to determine whether or not a</w:t>
      </w:r>
      <w:r w:rsidR="005821D3">
        <w:t>n</w:t>
      </w:r>
      <w:r>
        <w:t xml:space="preserve"> </w:t>
      </w:r>
      <w:r w:rsidR="005821D3">
        <w:t>alternative pensions contribution payment will be made</w:t>
      </w:r>
      <w:r>
        <w:t xml:space="preserve"> and acceptance will be on the basis of the employee</w:t>
      </w:r>
      <w:r w:rsidR="00C5250C">
        <w:t>’</w:t>
      </w:r>
      <w:r>
        <w:t>s ability to compl</w:t>
      </w:r>
      <w:r w:rsidR="005821D3">
        <w:t xml:space="preserve">y with the </w:t>
      </w:r>
      <w:r w:rsidR="008020BC">
        <w:t>rules of the Scheme</w:t>
      </w:r>
    </w:p>
    <w:p w14:paraId="3E21A55D" w14:textId="77777777" w:rsidR="005821D3" w:rsidRDefault="005821D3" w:rsidP="008020BC">
      <w:pPr>
        <w:pStyle w:val="TableParagraph"/>
        <w:numPr>
          <w:ilvl w:val="0"/>
          <w:numId w:val="12"/>
        </w:numPr>
        <w:tabs>
          <w:tab w:val="left" w:pos="419"/>
          <w:tab w:val="left" w:pos="420"/>
        </w:tabs>
        <w:spacing w:line="276" w:lineRule="auto"/>
        <w:ind w:left="357" w:hanging="357"/>
        <w:jc w:val="left"/>
      </w:pPr>
      <w:r>
        <w:t>The Scheme is open to substantive staff only. Locums, agents, consultants, bank only staff or self-employed</w:t>
      </w:r>
      <w:r w:rsidRPr="005821D3">
        <w:rPr>
          <w:spacing w:val="-14"/>
        </w:rPr>
        <w:t xml:space="preserve"> </w:t>
      </w:r>
      <w:r>
        <w:t>persons are not eligible for the Scheme</w:t>
      </w:r>
    </w:p>
    <w:p w14:paraId="2BD1A81E" w14:textId="77777777" w:rsidR="008148B1" w:rsidRDefault="005821D3" w:rsidP="008148B1">
      <w:pPr>
        <w:pStyle w:val="TableParagraph"/>
        <w:numPr>
          <w:ilvl w:val="0"/>
          <w:numId w:val="12"/>
        </w:numPr>
        <w:tabs>
          <w:tab w:val="left" w:pos="419"/>
          <w:tab w:val="left" w:pos="420"/>
        </w:tabs>
        <w:spacing w:line="276" w:lineRule="auto"/>
        <w:ind w:left="357" w:hanging="357"/>
        <w:jc w:val="left"/>
      </w:pPr>
      <w:r>
        <w:t xml:space="preserve">Any </w:t>
      </w:r>
      <w:r w:rsidR="00E25E28">
        <w:t xml:space="preserve">staff member </w:t>
      </w:r>
      <w:r>
        <w:t>who has already opted out of the NHS Pension Scheme will be considered for the Scheme pr</w:t>
      </w:r>
      <w:r w:rsidR="008020BC">
        <w:t xml:space="preserve">oviding they can evidence </w:t>
      </w:r>
      <w:proofErr w:type="gramStart"/>
      <w:r w:rsidR="008020BC">
        <w:t>their</w:t>
      </w:r>
      <w:proofErr w:type="gramEnd"/>
      <w:r w:rsidR="008020BC">
        <w:t xml:space="preserve"> </w:t>
      </w:r>
      <w:r>
        <w:t xml:space="preserve">opt out in accordance with </w:t>
      </w:r>
      <w:r w:rsidR="008020BC">
        <w:t>the Scheme</w:t>
      </w:r>
      <w:r>
        <w:t xml:space="preserve"> rules. However no Scheme payments will be backdated to these individuals</w:t>
      </w:r>
      <w:r w:rsidR="00DE467D">
        <w:t>.</w:t>
      </w:r>
    </w:p>
    <w:p w14:paraId="252B5DBE" w14:textId="77777777" w:rsidR="00DE467D" w:rsidRDefault="00DE467D" w:rsidP="008148B1">
      <w:pPr>
        <w:pStyle w:val="TableParagraph"/>
        <w:numPr>
          <w:ilvl w:val="0"/>
          <w:numId w:val="12"/>
        </w:numPr>
        <w:tabs>
          <w:tab w:val="left" w:pos="419"/>
          <w:tab w:val="left" w:pos="420"/>
        </w:tabs>
        <w:spacing w:line="276" w:lineRule="auto"/>
        <w:ind w:left="357" w:hanging="357"/>
        <w:jc w:val="left"/>
      </w:pPr>
      <w:r>
        <w:t>The Trust will wait until the end of the scheme year to make the payment once the value of the unused employer contributions for the year is known. This would be given as a one off non-consolidated lump sum.</w:t>
      </w:r>
    </w:p>
    <w:p w14:paraId="0BB80982" w14:textId="77777777" w:rsidR="008148B1" w:rsidRPr="00BD3979" w:rsidRDefault="008148B1" w:rsidP="008148B1">
      <w:pPr>
        <w:pStyle w:val="TableParagraph"/>
        <w:numPr>
          <w:ilvl w:val="0"/>
          <w:numId w:val="12"/>
        </w:numPr>
        <w:tabs>
          <w:tab w:val="left" w:pos="419"/>
          <w:tab w:val="left" w:pos="420"/>
        </w:tabs>
        <w:spacing w:line="276" w:lineRule="auto"/>
        <w:ind w:left="357" w:hanging="357"/>
        <w:jc w:val="left"/>
      </w:pPr>
      <w:r w:rsidRPr="00BD3979">
        <w:t xml:space="preserve">The scheme is designed to address operational issues.  Staff who benefit from it will not </w:t>
      </w:r>
      <w:r w:rsidR="00BD3979">
        <w:t xml:space="preserve">routinely </w:t>
      </w:r>
      <w:r w:rsidRPr="00BD3979">
        <w:t xml:space="preserve">have requests to reduce hours or PAs approved for the term that they benefit from the scheme. </w:t>
      </w:r>
    </w:p>
    <w:p w14:paraId="2E517EA5" w14:textId="77777777" w:rsidR="00195AA9" w:rsidRPr="00195AA9" w:rsidRDefault="00195AA9" w:rsidP="008148B1">
      <w:pPr>
        <w:pStyle w:val="TableParagraph"/>
        <w:tabs>
          <w:tab w:val="left" w:pos="419"/>
          <w:tab w:val="left" w:pos="420"/>
        </w:tabs>
        <w:spacing w:line="276" w:lineRule="auto"/>
        <w:ind w:left="0"/>
        <w:jc w:val="right"/>
      </w:pPr>
    </w:p>
    <w:p w14:paraId="07743F2F" w14:textId="77777777" w:rsidR="00CA0AE7" w:rsidRDefault="00CA0AE7" w:rsidP="008020BC">
      <w:pPr>
        <w:pStyle w:val="BodyText"/>
        <w:spacing w:line="276" w:lineRule="auto"/>
        <w:rPr>
          <w:sz w:val="21"/>
        </w:rPr>
      </w:pPr>
    </w:p>
    <w:p w14:paraId="11A8AD3E" w14:textId="77777777" w:rsidR="00CA0AE7" w:rsidRDefault="00195AA9" w:rsidP="008020BC">
      <w:pPr>
        <w:pStyle w:val="Heading2"/>
        <w:numPr>
          <w:ilvl w:val="0"/>
          <w:numId w:val="10"/>
        </w:numPr>
        <w:tabs>
          <w:tab w:val="left" w:pos="821"/>
          <w:tab w:val="left" w:pos="822"/>
        </w:tabs>
        <w:spacing w:line="276" w:lineRule="auto"/>
        <w:ind w:left="821" w:hanging="720"/>
        <w:jc w:val="left"/>
      </w:pPr>
      <w:r>
        <w:rPr>
          <w:color w:val="0B0C0C"/>
        </w:rPr>
        <w:t xml:space="preserve">APPLICATION </w:t>
      </w:r>
      <w:r w:rsidR="0082037A">
        <w:rPr>
          <w:color w:val="0B0C0C"/>
        </w:rPr>
        <w:t>PROCESS</w:t>
      </w:r>
    </w:p>
    <w:p w14:paraId="0F0ADBB9" w14:textId="77777777" w:rsidR="00CA0AE7" w:rsidRDefault="00CA0AE7" w:rsidP="008020BC">
      <w:pPr>
        <w:pStyle w:val="BodyText"/>
        <w:spacing w:line="276" w:lineRule="auto"/>
        <w:rPr>
          <w:b/>
        </w:rPr>
      </w:pPr>
    </w:p>
    <w:p w14:paraId="2E9C0487" w14:textId="77777777" w:rsidR="002D4DD6" w:rsidRDefault="00B86734" w:rsidP="008020BC">
      <w:pPr>
        <w:pStyle w:val="ListParagraph"/>
        <w:numPr>
          <w:ilvl w:val="0"/>
          <w:numId w:val="2"/>
        </w:numPr>
        <w:tabs>
          <w:tab w:val="left" w:pos="527"/>
          <w:tab w:val="left" w:pos="528"/>
        </w:tabs>
        <w:spacing w:line="276" w:lineRule="auto"/>
        <w:ind w:left="521" w:right="244" w:hanging="357"/>
      </w:pPr>
      <w:r>
        <w:t xml:space="preserve">Anyone </w:t>
      </w:r>
      <w:r w:rsidR="00F92B7D">
        <w:t>employed by</w:t>
      </w:r>
      <w:r w:rsidR="00CA0AE7">
        <w:t xml:space="preserve"> the Trust may, subject to the </w:t>
      </w:r>
      <w:r w:rsidR="00195AA9">
        <w:t>rules in section 3</w:t>
      </w:r>
      <w:r w:rsidR="00C5218F">
        <w:t>,</w:t>
      </w:r>
      <w:r w:rsidR="002D4DD6">
        <w:t xml:space="preserve"> </w:t>
      </w:r>
      <w:r w:rsidR="00CA0AE7">
        <w:t xml:space="preserve">apply for </w:t>
      </w:r>
      <w:r w:rsidR="00195AA9">
        <w:t>the Scheme</w:t>
      </w:r>
      <w:r w:rsidR="002D4DD6">
        <w:t xml:space="preserve"> using the </w:t>
      </w:r>
      <w:r w:rsidR="00195AA9">
        <w:t>a</w:t>
      </w:r>
      <w:r w:rsidR="002D4DD6">
        <w:t xml:space="preserve">pplication </w:t>
      </w:r>
      <w:r w:rsidR="00195AA9">
        <w:t>f</w:t>
      </w:r>
      <w:r w:rsidR="002D4DD6">
        <w:t xml:space="preserve">orm </w:t>
      </w:r>
      <w:r w:rsidR="00195AA9">
        <w:t xml:space="preserve">at </w:t>
      </w:r>
      <w:r w:rsidR="002D4DD6">
        <w:t>Appendix 1.</w:t>
      </w:r>
    </w:p>
    <w:p w14:paraId="32666AFD" w14:textId="77777777" w:rsidR="00CA0AE7" w:rsidRDefault="008020BC" w:rsidP="008020BC">
      <w:pPr>
        <w:pStyle w:val="ListParagraph"/>
        <w:numPr>
          <w:ilvl w:val="0"/>
          <w:numId w:val="2"/>
        </w:numPr>
        <w:tabs>
          <w:tab w:val="left" w:pos="527"/>
          <w:tab w:val="left" w:pos="528"/>
        </w:tabs>
        <w:spacing w:line="276" w:lineRule="auto"/>
        <w:ind w:left="521" w:right="244" w:hanging="357"/>
      </w:pPr>
      <w:r>
        <w:t>The completed form</w:t>
      </w:r>
      <w:r w:rsidR="002D4DD6">
        <w:t xml:space="preserve"> should be sent to the Head of Payroll, with evidence to support an application i.e. NHS Business Services evidence of an Annual or Lifetime Allowance charge.  Alternatively </w:t>
      </w:r>
      <w:r w:rsidR="00195AA9">
        <w:t>written confirmation</w:t>
      </w:r>
      <w:r w:rsidR="002D4DD6">
        <w:t xml:space="preserve"> from </w:t>
      </w:r>
      <w:r>
        <w:t>an individual’s IFA</w:t>
      </w:r>
      <w:r w:rsidR="002D4DD6">
        <w:t xml:space="preserve"> of a </w:t>
      </w:r>
      <w:r w:rsidR="00C5218F">
        <w:t xml:space="preserve">potential </w:t>
      </w:r>
      <w:r w:rsidR="002D4DD6">
        <w:t>breach of these limits</w:t>
      </w:r>
      <w:r w:rsidR="00195AA9">
        <w:t xml:space="preserve"> will be accepted</w:t>
      </w:r>
      <w:r w:rsidR="002D4DD6">
        <w:t xml:space="preserve">. </w:t>
      </w:r>
    </w:p>
    <w:p w14:paraId="1E232B60" w14:textId="77777777" w:rsidR="00195AA9" w:rsidRDefault="00CA0AE7" w:rsidP="008020BC">
      <w:pPr>
        <w:pStyle w:val="ListParagraph"/>
        <w:numPr>
          <w:ilvl w:val="0"/>
          <w:numId w:val="2"/>
        </w:numPr>
        <w:tabs>
          <w:tab w:val="left" w:pos="527"/>
          <w:tab w:val="left" w:pos="528"/>
        </w:tabs>
        <w:spacing w:line="276" w:lineRule="auto"/>
        <w:ind w:right="363" w:hanging="360"/>
      </w:pPr>
      <w:r>
        <w:t xml:space="preserve">The </w:t>
      </w:r>
      <w:r w:rsidR="002D4DD6">
        <w:t xml:space="preserve">Head of Payroll will </w:t>
      </w:r>
      <w:r>
        <w:t xml:space="preserve">confirm eligibility and calculate the amount of the anticipated </w:t>
      </w:r>
      <w:r w:rsidR="00195AA9">
        <w:t>Scheme</w:t>
      </w:r>
      <w:r w:rsidR="002D4DD6">
        <w:t xml:space="preserve"> payment.  </w:t>
      </w:r>
      <w:r w:rsidR="00195AA9">
        <w:t xml:space="preserve">The individual </w:t>
      </w:r>
      <w:r w:rsidR="002D4DD6">
        <w:t xml:space="preserve">will then </w:t>
      </w:r>
      <w:r w:rsidR="00195AA9">
        <w:t xml:space="preserve">be </w:t>
      </w:r>
      <w:r w:rsidR="002D4DD6">
        <w:t>notif</w:t>
      </w:r>
      <w:r w:rsidR="00195AA9">
        <w:t xml:space="preserve">ied that </w:t>
      </w:r>
      <w:r w:rsidR="002D4DD6">
        <w:t xml:space="preserve">they have been accepted </w:t>
      </w:r>
      <w:r w:rsidR="00195AA9">
        <w:t>i</w:t>
      </w:r>
      <w:r w:rsidR="002D4DD6">
        <w:t>nto the Scheme</w:t>
      </w:r>
      <w:r w:rsidR="00195AA9">
        <w:t>.</w:t>
      </w:r>
    </w:p>
    <w:p w14:paraId="4643D5F2" w14:textId="77777777" w:rsidR="00CA0AE7" w:rsidRDefault="00195AA9" w:rsidP="008020BC">
      <w:pPr>
        <w:pStyle w:val="ListParagraph"/>
        <w:numPr>
          <w:ilvl w:val="0"/>
          <w:numId w:val="2"/>
        </w:numPr>
        <w:tabs>
          <w:tab w:val="left" w:pos="527"/>
          <w:tab w:val="left" w:pos="528"/>
        </w:tabs>
        <w:spacing w:line="276" w:lineRule="auto"/>
        <w:ind w:right="363" w:hanging="360"/>
      </w:pPr>
      <w:r>
        <w:t xml:space="preserve">On receipt of confirmation into the Scheme the individual </w:t>
      </w:r>
      <w:r w:rsidR="002D4DD6">
        <w:t xml:space="preserve">must confirm that they have </w:t>
      </w:r>
      <w:r w:rsidR="00824905">
        <w:t>opted</w:t>
      </w:r>
      <w:r w:rsidR="002D4DD6">
        <w:t xml:space="preserve"> out of the NHS Pension Scheme by submitting a SD502 form to the </w:t>
      </w:r>
      <w:r>
        <w:t xml:space="preserve">Trust </w:t>
      </w:r>
      <w:r w:rsidR="00824905">
        <w:t>Pensions Department</w:t>
      </w:r>
      <w:r w:rsidR="002D4DD6">
        <w:t>.</w:t>
      </w:r>
      <w:r w:rsidR="008020BC">
        <w:t xml:space="preserve"> </w:t>
      </w:r>
    </w:p>
    <w:p w14:paraId="3373771D" w14:textId="77777777" w:rsidR="00195AA9" w:rsidRDefault="00824905" w:rsidP="008020BC">
      <w:pPr>
        <w:pStyle w:val="ListParagraph"/>
        <w:numPr>
          <w:ilvl w:val="0"/>
          <w:numId w:val="2"/>
        </w:numPr>
        <w:tabs>
          <w:tab w:val="left" w:pos="527"/>
          <w:tab w:val="left" w:pos="528"/>
        </w:tabs>
        <w:spacing w:line="276" w:lineRule="auto"/>
        <w:ind w:right="363" w:hanging="360"/>
      </w:pPr>
      <w:r>
        <w:lastRenderedPageBreak/>
        <w:t>The SD502 form must state that the reason for opting out is that they have exceeded or expect to e</w:t>
      </w:r>
      <w:r w:rsidR="00195AA9">
        <w:t xml:space="preserve">xceed either the AA or LTA. </w:t>
      </w:r>
    </w:p>
    <w:p w14:paraId="6FAD50F9" w14:textId="77777777" w:rsidR="00824905" w:rsidRDefault="00195AA9" w:rsidP="008020BC">
      <w:pPr>
        <w:pStyle w:val="ListParagraph"/>
        <w:numPr>
          <w:ilvl w:val="0"/>
          <w:numId w:val="2"/>
        </w:numPr>
        <w:tabs>
          <w:tab w:val="left" w:pos="527"/>
          <w:tab w:val="left" w:pos="528"/>
        </w:tabs>
        <w:spacing w:line="276" w:lineRule="auto"/>
        <w:ind w:right="363" w:hanging="360"/>
      </w:pPr>
      <w:r>
        <w:t>The individual</w:t>
      </w:r>
      <w:r w:rsidR="00824905">
        <w:t xml:space="preserve"> will become a deferred me</w:t>
      </w:r>
      <w:r w:rsidR="008020BC">
        <w:t>mber of the NHS Pension Scheme</w:t>
      </w:r>
      <w:r w:rsidR="00824905">
        <w:t xml:space="preserve"> </w:t>
      </w:r>
      <w:hyperlink r:id="rId8">
        <w:r w:rsidR="00824905">
          <w:rPr>
            <w:color w:val="0000FF"/>
            <w:u w:val="single" w:color="0000FF"/>
          </w:rPr>
          <w:t>https://www.nhsbsa.nhs.uk/member-hub/leaving-or-taking-break-scheme</w:t>
        </w:r>
      </w:hyperlink>
    </w:p>
    <w:p w14:paraId="67085E8F" w14:textId="77777777" w:rsidR="00824905" w:rsidRDefault="00824905" w:rsidP="008020BC">
      <w:pPr>
        <w:pStyle w:val="ListParagraph"/>
        <w:numPr>
          <w:ilvl w:val="0"/>
          <w:numId w:val="1"/>
        </w:numPr>
        <w:tabs>
          <w:tab w:val="left" w:pos="820"/>
          <w:tab w:val="left" w:pos="821"/>
        </w:tabs>
        <w:spacing w:line="276" w:lineRule="auto"/>
        <w:ind w:right="142" w:hanging="360"/>
      </w:pPr>
      <w:r>
        <w:t xml:space="preserve">The Pensions Department will confirm to the employee that they are no longer a member of the NHS Pension Scheme and that they have been approved for a </w:t>
      </w:r>
      <w:r w:rsidR="00195AA9">
        <w:t>Scheme</w:t>
      </w:r>
      <w:r>
        <w:t xml:space="preserve"> payment.  This will come into effect from the</w:t>
      </w:r>
      <w:r w:rsidR="008020BC">
        <w:t>ir next monthly salary payment</w:t>
      </w:r>
    </w:p>
    <w:p w14:paraId="472088C3" w14:textId="77777777" w:rsidR="00CA0AE7" w:rsidRDefault="00CA0AE7" w:rsidP="008020BC">
      <w:pPr>
        <w:pStyle w:val="ListParagraph"/>
        <w:numPr>
          <w:ilvl w:val="0"/>
          <w:numId w:val="2"/>
        </w:numPr>
        <w:tabs>
          <w:tab w:val="left" w:pos="527"/>
          <w:tab w:val="left" w:pos="528"/>
        </w:tabs>
        <w:spacing w:line="276" w:lineRule="auto"/>
        <w:ind w:right="321" w:hanging="360"/>
      </w:pPr>
      <w:r>
        <w:t xml:space="preserve">An employee who has been refused </w:t>
      </w:r>
      <w:r w:rsidR="00195AA9">
        <w:t>entry to the Scheme</w:t>
      </w:r>
      <w:r>
        <w:t xml:space="preserve"> may request that th</w:t>
      </w:r>
      <w:r w:rsidR="00824905">
        <w:t xml:space="preserve">e application is reviewed by an Executive Director. </w:t>
      </w:r>
      <w:r>
        <w:t>New information must be presented to indicate why the original decision was incorrect</w:t>
      </w:r>
      <w:r w:rsidR="00195AA9">
        <w:t xml:space="preserve">. The </w:t>
      </w:r>
      <w:r>
        <w:t xml:space="preserve">decision of the Executive </w:t>
      </w:r>
      <w:r w:rsidR="00195AA9">
        <w:t xml:space="preserve"> Director </w:t>
      </w:r>
      <w:r>
        <w:t>is</w:t>
      </w:r>
      <w:r>
        <w:rPr>
          <w:spacing w:val="-25"/>
        </w:rPr>
        <w:t xml:space="preserve"> </w:t>
      </w:r>
      <w:r w:rsidR="008020BC">
        <w:t>final</w:t>
      </w:r>
    </w:p>
    <w:p w14:paraId="462B817F" w14:textId="77777777" w:rsidR="0082037A" w:rsidRDefault="00CA0AE7" w:rsidP="008020BC">
      <w:pPr>
        <w:pStyle w:val="ListParagraph"/>
        <w:numPr>
          <w:ilvl w:val="0"/>
          <w:numId w:val="2"/>
        </w:numPr>
        <w:tabs>
          <w:tab w:val="left" w:pos="527"/>
          <w:tab w:val="left" w:pos="528"/>
        </w:tabs>
        <w:spacing w:line="276" w:lineRule="auto"/>
        <w:ind w:right="151" w:hanging="360"/>
      </w:pPr>
      <w:r>
        <w:t xml:space="preserve">Payment </w:t>
      </w:r>
      <w:r w:rsidR="00195AA9">
        <w:t>under the Scheme</w:t>
      </w:r>
      <w:r w:rsidR="0082037A">
        <w:t xml:space="preserve"> </w:t>
      </w:r>
      <w:r>
        <w:t xml:space="preserve">will cease </w:t>
      </w:r>
      <w:r w:rsidR="0082037A">
        <w:t>under the following conditions:</w:t>
      </w:r>
    </w:p>
    <w:p w14:paraId="0E13CB1E" w14:textId="77777777" w:rsidR="0082037A" w:rsidRDefault="0082037A" w:rsidP="008020BC">
      <w:pPr>
        <w:pStyle w:val="ListParagraph"/>
        <w:numPr>
          <w:ilvl w:val="1"/>
          <w:numId w:val="2"/>
        </w:numPr>
        <w:tabs>
          <w:tab w:val="left" w:pos="527"/>
          <w:tab w:val="left" w:pos="528"/>
        </w:tabs>
        <w:spacing w:line="276" w:lineRule="auto"/>
        <w:ind w:right="151"/>
      </w:pPr>
      <w:r>
        <w:t>T</w:t>
      </w:r>
      <w:r w:rsidR="00CA0AE7">
        <w:t>he date an employee leaves the employment of the Trust</w:t>
      </w:r>
    </w:p>
    <w:p w14:paraId="2863F98B" w14:textId="77777777" w:rsidR="0082037A" w:rsidRDefault="0082037A" w:rsidP="008020BC">
      <w:pPr>
        <w:pStyle w:val="ListParagraph"/>
        <w:numPr>
          <w:ilvl w:val="1"/>
          <w:numId w:val="2"/>
        </w:numPr>
        <w:tabs>
          <w:tab w:val="left" w:pos="527"/>
          <w:tab w:val="left" w:pos="528"/>
        </w:tabs>
        <w:spacing w:line="276" w:lineRule="auto"/>
        <w:ind w:right="151"/>
      </w:pPr>
      <w:r>
        <w:t>T</w:t>
      </w:r>
      <w:r w:rsidR="00CA0AE7">
        <w:t xml:space="preserve">he date the employee opts back into the </w:t>
      </w:r>
      <w:r>
        <w:t>NHS Pension Scheme</w:t>
      </w:r>
    </w:p>
    <w:p w14:paraId="1E691374" w14:textId="77777777" w:rsidR="0082037A" w:rsidRDefault="0082037A" w:rsidP="008020BC">
      <w:pPr>
        <w:pStyle w:val="ListParagraph"/>
        <w:numPr>
          <w:ilvl w:val="1"/>
          <w:numId w:val="2"/>
        </w:numPr>
        <w:tabs>
          <w:tab w:val="left" w:pos="527"/>
          <w:tab w:val="left" w:pos="528"/>
        </w:tabs>
        <w:spacing w:line="276" w:lineRule="auto"/>
        <w:ind w:right="151"/>
      </w:pPr>
      <w:r>
        <w:t>T</w:t>
      </w:r>
      <w:r w:rsidR="00CA0AE7">
        <w:t>he date an employee transfers their benefits out of the NHS Pension Scheme</w:t>
      </w:r>
      <w:r w:rsidR="00C5218F">
        <w:t>.</w:t>
      </w:r>
    </w:p>
    <w:p w14:paraId="401C0755" w14:textId="77777777" w:rsidR="008F5931" w:rsidRDefault="0082037A" w:rsidP="008020BC">
      <w:pPr>
        <w:pStyle w:val="ListParagraph"/>
        <w:numPr>
          <w:ilvl w:val="1"/>
          <w:numId w:val="2"/>
        </w:numPr>
        <w:tabs>
          <w:tab w:val="left" w:pos="527"/>
          <w:tab w:val="left" w:pos="528"/>
        </w:tabs>
        <w:spacing w:line="276" w:lineRule="auto"/>
        <w:ind w:right="151"/>
      </w:pPr>
      <w:r>
        <w:t>T</w:t>
      </w:r>
      <w:r w:rsidR="00CA0AE7">
        <w:t xml:space="preserve">he date that the employee commences drawing pension benefits from </w:t>
      </w:r>
      <w:r>
        <w:t xml:space="preserve">the </w:t>
      </w:r>
      <w:r w:rsidR="00CA0AE7">
        <w:t>NHS P</w:t>
      </w:r>
      <w:r w:rsidR="00195AA9">
        <w:t>ension Scheme</w:t>
      </w:r>
    </w:p>
    <w:p w14:paraId="0E521894" w14:textId="77777777" w:rsidR="00CA0AE7" w:rsidRDefault="00CA0AE7" w:rsidP="008020BC">
      <w:pPr>
        <w:pStyle w:val="BodyText"/>
        <w:spacing w:line="276" w:lineRule="auto"/>
        <w:rPr>
          <w:sz w:val="32"/>
        </w:rPr>
      </w:pPr>
    </w:p>
    <w:p w14:paraId="7E85B14A" w14:textId="77777777" w:rsidR="00CA0AE7" w:rsidRDefault="00195AA9" w:rsidP="008020BC">
      <w:pPr>
        <w:pStyle w:val="Heading2"/>
        <w:numPr>
          <w:ilvl w:val="0"/>
          <w:numId w:val="10"/>
        </w:numPr>
        <w:tabs>
          <w:tab w:val="left" w:pos="839"/>
          <w:tab w:val="left" w:pos="840"/>
        </w:tabs>
        <w:spacing w:line="276" w:lineRule="auto"/>
        <w:ind w:left="839" w:hanging="719"/>
        <w:jc w:val="left"/>
      </w:pPr>
      <w:r>
        <w:t>SCHEME REVIEW</w:t>
      </w:r>
    </w:p>
    <w:p w14:paraId="69EF67AE" w14:textId="77777777" w:rsidR="00CA0AE7" w:rsidRDefault="00CA0AE7" w:rsidP="008020BC">
      <w:pPr>
        <w:pStyle w:val="BodyText"/>
        <w:spacing w:line="276" w:lineRule="auto"/>
        <w:rPr>
          <w:b/>
        </w:rPr>
      </w:pPr>
    </w:p>
    <w:p w14:paraId="20696B89" w14:textId="77777777" w:rsidR="00CA0AE7" w:rsidRDefault="00CA0AE7" w:rsidP="008020BC">
      <w:pPr>
        <w:pStyle w:val="BodyText"/>
        <w:spacing w:line="276" w:lineRule="auto"/>
        <w:ind w:right="297"/>
      </w:pPr>
      <w:r>
        <w:t xml:space="preserve">The Scheme </w:t>
      </w:r>
      <w:r w:rsidR="00195AA9">
        <w:t xml:space="preserve">and the impact of its application </w:t>
      </w:r>
      <w:r>
        <w:t>will be reviewed routinely each year</w:t>
      </w:r>
      <w:r w:rsidR="00195AA9">
        <w:t>. However, it</w:t>
      </w:r>
      <w:r>
        <w:t xml:space="preserve"> may be reviewed before that date if circumstances dictate the need for such a review </w:t>
      </w:r>
      <w:r w:rsidR="00195AA9">
        <w:t xml:space="preserve">e.g. </w:t>
      </w:r>
      <w:r w:rsidR="008020BC">
        <w:t xml:space="preserve">HMR rules change </w:t>
      </w:r>
      <w:r w:rsidR="00195AA9">
        <w:t xml:space="preserve">or </w:t>
      </w:r>
      <w:r w:rsidR="005821D3">
        <w:t>NHS Pension S</w:t>
      </w:r>
      <w:r w:rsidR="00195AA9">
        <w:t>cheme rules, rates or principles change</w:t>
      </w:r>
      <w:r>
        <w:t>.</w:t>
      </w:r>
    </w:p>
    <w:p w14:paraId="074F1AC6" w14:textId="77777777" w:rsidR="008F5931" w:rsidRDefault="008F5931" w:rsidP="008020BC">
      <w:pPr>
        <w:pStyle w:val="BodyText"/>
        <w:spacing w:line="276" w:lineRule="auto"/>
        <w:ind w:right="297"/>
      </w:pPr>
    </w:p>
    <w:p w14:paraId="00C2D3A8" w14:textId="77777777" w:rsidR="008F5931" w:rsidRDefault="008F5931" w:rsidP="008F5931">
      <w:pPr>
        <w:pStyle w:val="BodyText"/>
        <w:spacing w:before="1"/>
        <w:ind w:right="297"/>
      </w:pPr>
    </w:p>
    <w:p w14:paraId="4D3E9093" w14:textId="77777777" w:rsidR="008F5931" w:rsidRDefault="008F5931" w:rsidP="008F5931">
      <w:pPr>
        <w:pStyle w:val="BodyText"/>
        <w:spacing w:before="1"/>
        <w:ind w:right="297"/>
      </w:pPr>
    </w:p>
    <w:p w14:paraId="743D2840" w14:textId="77777777" w:rsidR="008F5931" w:rsidRDefault="008F5931" w:rsidP="008F5931">
      <w:pPr>
        <w:pStyle w:val="BodyText"/>
        <w:spacing w:before="1"/>
        <w:ind w:right="297"/>
      </w:pPr>
    </w:p>
    <w:p w14:paraId="693E042D" w14:textId="77777777" w:rsidR="008F5931" w:rsidRDefault="008F5931" w:rsidP="008F5931">
      <w:pPr>
        <w:pStyle w:val="BodyText"/>
        <w:spacing w:before="1"/>
        <w:ind w:right="297"/>
      </w:pPr>
    </w:p>
    <w:p w14:paraId="0B3325F7" w14:textId="77777777" w:rsidR="008F5931" w:rsidRDefault="008F5931" w:rsidP="008F5931">
      <w:pPr>
        <w:pStyle w:val="BodyText"/>
        <w:spacing w:before="1"/>
        <w:ind w:right="297"/>
      </w:pPr>
    </w:p>
    <w:p w14:paraId="4444329F" w14:textId="77777777" w:rsidR="008F5931" w:rsidRDefault="008F5931" w:rsidP="008F5931">
      <w:pPr>
        <w:pStyle w:val="BodyText"/>
        <w:spacing w:before="1"/>
        <w:ind w:right="297"/>
      </w:pPr>
    </w:p>
    <w:p w14:paraId="0756D8F4" w14:textId="77777777" w:rsidR="008F5931" w:rsidRDefault="008F5931" w:rsidP="008F5931">
      <w:pPr>
        <w:pStyle w:val="BodyText"/>
        <w:spacing w:before="1"/>
        <w:ind w:right="297"/>
      </w:pPr>
    </w:p>
    <w:p w14:paraId="29CDBE4A" w14:textId="77777777" w:rsidR="008F5931" w:rsidRDefault="008F5931" w:rsidP="008F5931">
      <w:pPr>
        <w:pStyle w:val="BodyText"/>
        <w:spacing w:before="1"/>
        <w:ind w:right="297"/>
      </w:pPr>
    </w:p>
    <w:p w14:paraId="5509F8D2" w14:textId="77777777" w:rsidR="008F5931" w:rsidRDefault="008F5931" w:rsidP="008F5931">
      <w:pPr>
        <w:pStyle w:val="BodyText"/>
        <w:spacing w:before="1"/>
        <w:ind w:right="297"/>
      </w:pPr>
    </w:p>
    <w:p w14:paraId="7A9B6541" w14:textId="77777777" w:rsidR="008F5931" w:rsidRDefault="008F5931" w:rsidP="008F5931">
      <w:pPr>
        <w:pStyle w:val="BodyText"/>
        <w:spacing w:before="1"/>
        <w:ind w:right="297"/>
      </w:pPr>
    </w:p>
    <w:p w14:paraId="36886E11" w14:textId="77777777" w:rsidR="008F5931" w:rsidRDefault="008F5931" w:rsidP="008F5931">
      <w:pPr>
        <w:pStyle w:val="BodyText"/>
        <w:spacing w:before="1"/>
        <w:ind w:right="297"/>
      </w:pPr>
    </w:p>
    <w:p w14:paraId="2AF35AF8" w14:textId="77777777" w:rsidR="008F5931" w:rsidRDefault="008F5931" w:rsidP="008F5931">
      <w:pPr>
        <w:pStyle w:val="BodyText"/>
        <w:spacing w:before="1"/>
        <w:ind w:right="297"/>
      </w:pPr>
    </w:p>
    <w:p w14:paraId="54F598EF" w14:textId="77777777" w:rsidR="008F5931" w:rsidRDefault="008F5931" w:rsidP="008F5931">
      <w:pPr>
        <w:pStyle w:val="BodyText"/>
        <w:spacing w:before="1"/>
        <w:ind w:right="297"/>
      </w:pPr>
    </w:p>
    <w:p w14:paraId="6CF8F58B" w14:textId="77777777" w:rsidR="008F5931" w:rsidRDefault="008F5931" w:rsidP="008F5931">
      <w:pPr>
        <w:pStyle w:val="BodyText"/>
        <w:spacing w:before="1"/>
        <w:ind w:right="297"/>
      </w:pPr>
    </w:p>
    <w:p w14:paraId="25F0C4D7" w14:textId="77777777" w:rsidR="008F5931" w:rsidRDefault="008F5931" w:rsidP="008F5931">
      <w:pPr>
        <w:pStyle w:val="BodyText"/>
        <w:spacing w:before="1"/>
        <w:ind w:right="297"/>
      </w:pPr>
    </w:p>
    <w:p w14:paraId="20BC42F3" w14:textId="77777777" w:rsidR="008F5931" w:rsidRDefault="008F5931" w:rsidP="008F5931">
      <w:pPr>
        <w:pStyle w:val="BodyText"/>
        <w:spacing w:before="1"/>
        <w:ind w:right="297"/>
      </w:pPr>
    </w:p>
    <w:p w14:paraId="71612BC2" w14:textId="77777777" w:rsidR="008F5931" w:rsidRDefault="008F5931" w:rsidP="008F5931">
      <w:pPr>
        <w:pStyle w:val="BodyText"/>
        <w:spacing w:before="1"/>
        <w:ind w:right="297"/>
      </w:pPr>
    </w:p>
    <w:p w14:paraId="37D89642" w14:textId="77777777" w:rsidR="008F5931" w:rsidRDefault="008F5931" w:rsidP="008F5931">
      <w:pPr>
        <w:pStyle w:val="BodyText"/>
        <w:spacing w:before="1"/>
        <w:ind w:right="297"/>
      </w:pPr>
    </w:p>
    <w:p w14:paraId="0B09214B" w14:textId="77777777" w:rsidR="008F5931" w:rsidRDefault="008F5931" w:rsidP="008F5931">
      <w:pPr>
        <w:pStyle w:val="BodyText"/>
        <w:spacing w:before="1"/>
        <w:ind w:right="297"/>
      </w:pPr>
    </w:p>
    <w:p w14:paraId="784F0060" w14:textId="77777777" w:rsidR="008F5931" w:rsidRDefault="008F5931" w:rsidP="008F5931">
      <w:pPr>
        <w:pStyle w:val="BodyText"/>
        <w:spacing w:before="1"/>
        <w:ind w:right="297"/>
      </w:pPr>
    </w:p>
    <w:p w14:paraId="09CE63AE" w14:textId="77777777" w:rsidR="008F5931" w:rsidRDefault="008F5931" w:rsidP="008F5931">
      <w:pPr>
        <w:pStyle w:val="BodyText"/>
        <w:spacing w:before="1"/>
        <w:ind w:right="297"/>
      </w:pPr>
    </w:p>
    <w:p w14:paraId="4DD2C6FA" w14:textId="77777777" w:rsidR="00D14CD4" w:rsidRDefault="00D14CD4" w:rsidP="008F5931">
      <w:pPr>
        <w:pStyle w:val="BodyText"/>
        <w:spacing w:before="1"/>
        <w:ind w:right="297"/>
      </w:pPr>
    </w:p>
    <w:p w14:paraId="2A284A93" w14:textId="77777777" w:rsidR="00D14CD4" w:rsidRDefault="00D14CD4" w:rsidP="008F5931">
      <w:pPr>
        <w:pStyle w:val="BodyText"/>
        <w:spacing w:before="1"/>
        <w:ind w:right="297"/>
      </w:pPr>
    </w:p>
    <w:p w14:paraId="66C1B680" w14:textId="77777777" w:rsidR="008020BC" w:rsidRDefault="008020BC" w:rsidP="008F5931">
      <w:pPr>
        <w:pStyle w:val="BodyText"/>
        <w:spacing w:before="1"/>
        <w:ind w:right="297"/>
      </w:pPr>
    </w:p>
    <w:p w14:paraId="3083492F" w14:textId="77777777" w:rsidR="008020BC" w:rsidRDefault="008020BC" w:rsidP="008F5931">
      <w:pPr>
        <w:pStyle w:val="BodyText"/>
        <w:spacing w:before="1"/>
        <w:ind w:right="297"/>
      </w:pPr>
    </w:p>
    <w:p w14:paraId="379B4D24" w14:textId="77777777" w:rsidR="00D14CD4" w:rsidRDefault="00D14CD4" w:rsidP="008F5931">
      <w:pPr>
        <w:pStyle w:val="BodyText"/>
        <w:spacing w:before="1"/>
        <w:ind w:right="297"/>
      </w:pPr>
    </w:p>
    <w:p w14:paraId="5BEB3957" w14:textId="77777777" w:rsidR="008020BC" w:rsidRDefault="008020BC" w:rsidP="008F5931">
      <w:pPr>
        <w:pStyle w:val="BodyText"/>
        <w:spacing w:before="1"/>
        <w:ind w:right="297"/>
      </w:pPr>
    </w:p>
    <w:p w14:paraId="6A03A195" w14:textId="77777777" w:rsidR="008020BC" w:rsidRDefault="008020BC" w:rsidP="008F5931">
      <w:pPr>
        <w:pStyle w:val="BodyText"/>
        <w:spacing w:before="1"/>
        <w:ind w:right="297"/>
      </w:pPr>
    </w:p>
    <w:p w14:paraId="285ACF4F" w14:textId="77777777" w:rsidR="008020BC" w:rsidRDefault="008020BC" w:rsidP="008F5931">
      <w:pPr>
        <w:pStyle w:val="BodyText"/>
        <w:spacing w:before="1"/>
        <w:ind w:right="297"/>
      </w:pPr>
    </w:p>
    <w:p w14:paraId="3ECFDF0B" w14:textId="77777777" w:rsidR="008020BC" w:rsidRDefault="008020BC" w:rsidP="008F5931">
      <w:pPr>
        <w:pStyle w:val="BodyText"/>
        <w:spacing w:before="1"/>
        <w:ind w:right="297"/>
      </w:pPr>
    </w:p>
    <w:p w14:paraId="47AC7E90" w14:textId="77777777" w:rsidR="008020BC" w:rsidRDefault="008020BC" w:rsidP="008F5931">
      <w:pPr>
        <w:pStyle w:val="BodyText"/>
        <w:spacing w:before="1"/>
        <w:ind w:right="297"/>
      </w:pPr>
    </w:p>
    <w:p w14:paraId="3F8044C9" w14:textId="77777777" w:rsidR="008020BC" w:rsidRDefault="008020BC" w:rsidP="008F5931">
      <w:pPr>
        <w:pStyle w:val="BodyText"/>
        <w:spacing w:before="1"/>
        <w:ind w:right="297"/>
      </w:pPr>
    </w:p>
    <w:p w14:paraId="36DBB121" w14:textId="77777777" w:rsidR="00D14CD4" w:rsidRDefault="00D14CD4" w:rsidP="008F5931">
      <w:pPr>
        <w:pStyle w:val="BodyText"/>
        <w:spacing w:before="1"/>
        <w:ind w:right="297"/>
      </w:pPr>
    </w:p>
    <w:p w14:paraId="25271E39" w14:textId="77777777" w:rsidR="00D14CD4" w:rsidRDefault="00D14CD4" w:rsidP="008F5931">
      <w:pPr>
        <w:pStyle w:val="BodyText"/>
        <w:spacing w:before="1"/>
        <w:ind w:right="297"/>
      </w:pPr>
    </w:p>
    <w:p w14:paraId="68BF4560" w14:textId="77777777" w:rsidR="00D14CD4" w:rsidRDefault="00D14CD4" w:rsidP="008F5931">
      <w:pPr>
        <w:pStyle w:val="BodyText"/>
        <w:spacing w:before="1"/>
        <w:ind w:right="297"/>
      </w:pPr>
    </w:p>
    <w:p w14:paraId="0CD55775" w14:textId="77777777" w:rsidR="008F5931" w:rsidRDefault="008F5931" w:rsidP="008F5931">
      <w:pPr>
        <w:pStyle w:val="BodyText"/>
        <w:spacing w:before="1"/>
        <w:ind w:right="297"/>
      </w:pPr>
    </w:p>
    <w:p w14:paraId="6F88E656" w14:textId="77777777" w:rsidR="00195AA9" w:rsidRDefault="00195AA9" w:rsidP="00195AA9">
      <w:pPr>
        <w:spacing w:after="200" w:line="276" w:lineRule="auto"/>
        <w:outlineLvl w:val="0"/>
        <w:rPr>
          <w:b/>
          <w:bCs/>
          <w:sz w:val="28"/>
          <w:szCs w:val="28"/>
          <w:lang w:val="en-GB" w:eastAsia="en-GB" w:bidi="en-GB"/>
        </w:rPr>
      </w:pPr>
      <w:r>
        <w:rPr>
          <w:b/>
          <w:bCs/>
          <w:sz w:val="28"/>
          <w:szCs w:val="28"/>
          <w:lang w:val="en-GB" w:eastAsia="en-GB" w:bidi="en-GB"/>
        </w:rPr>
        <w:lastRenderedPageBreak/>
        <w:t>Appendix 1</w:t>
      </w:r>
      <w:r w:rsidR="00B86734">
        <w:rPr>
          <w:rFonts w:ascii="Times New Roman"/>
          <w:noProof/>
          <w:sz w:val="10"/>
          <w:lang w:val="en-GB" w:eastAsia="en-GB"/>
        </w:rPr>
        <w:t xml:space="preserve">                                                                                                                                                                                                                                         </w:t>
      </w:r>
      <w:r w:rsidR="00B86734">
        <w:rPr>
          <w:rFonts w:ascii="Times New Roman"/>
          <w:noProof/>
          <w:sz w:val="10"/>
          <w:lang w:val="en-GB" w:eastAsia="en-GB"/>
        </w:rPr>
        <w:drawing>
          <wp:inline distT="0" distB="0" distL="0" distR="0" wp14:anchorId="09826F48" wp14:editId="6BF3D7BF">
            <wp:extent cx="1493520" cy="743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743585"/>
                    </a:xfrm>
                    <a:prstGeom prst="rect">
                      <a:avLst/>
                    </a:prstGeom>
                    <a:noFill/>
                  </pic:spPr>
                </pic:pic>
              </a:graphicData>
            </a:graphic>
          </wp:inline>
        </w:drawing>
      </w:r>
    </w:p>
    <w:p w14:paraId="71F97257" w14:textId="77777777" w:rsidR="006B6BB8" w:rsidRDefault="00195AA9" w:rsidP="00195AA9">
      <w:pPr>
        <w:pStyle w:val="BodyText"/>
        <w:spacing w:before="1"/>
        <w:ind w:right="297"/>
      </w:pPr>
      <w:r>
        <w:br w:type="textWrapping" w:clear="all"/>
      </w:r>
    </w:p>
    <w:p w14:paraId="09A4729D" w14:textId="77777777" w:rsidR="008020BC" w:rsidRDefault="00195AA9" w:rsidP="008020BC">
      <w:pPr>
        <w:spacing w:after="200" w:line="276" w:lineRule="auto"/>
        <w:jc w:val="center"/>
        <w:outlineLvl w:val="0"/>
        <w:rPr>
          <w:sz w:val="23"/>
        </w:rPr>
      </w:pPr>
      <w:r>
        <w:rPr>
          <w:b/>
          <w:bCs/>
          <w:sz w:val="28"/>
          <w:szCs w:val="28"/>
          <w:lang w:val="en-GB" w:eastAsia="en-GB" w:bidi="en-GB"/>
        </w:rPr>
        <w:t>APPLICATION</w:t>
      </w:r>
      <w:r w:rsidR="00D71EDD" w:rsidRPr="00536EED">
        <w:rPr>
          <w:b/>
          <w:bCs/>
          <w:sz w:val="28"/>
          <w:szCs w:val="28"/>
          <w:lang w:val="en-GB" w:eastAsia="en-GB" w:bidi="en-GB"/>
        </w:rPr>
        <w:t xml:space="preserve"> </w:t>
      </w:r>
      <w:r w:rsidR="00D71EDD" w:rsidRPr="008020BC">
        <w:rPr>
          <w:b/>
          <w:bCs/>
          <w:sz w:val="28"/>
          <w:szCs w:val="28"/>
          <w:lang w:val="en-GB" w:eastAsia="en-GB" w:bidi="en-GB"/>
        </w:rPr>
        <w:t>FORM</w:t>
      </w:r>
    </w:p>
    <w:p w14:paraId="04CDA005" w14:textId="77777777" w:rsidR="008020BC" w:rsidRDefault="008020BC" w:rsidP="008020BC">
      <w:pPr>
        <w:pStyle w:val="Heading1"/>
        <w:spacing w:line="276" w:lineRule="auto"/>
        <w:ind w:left="1143" w:right="739"/>
        <w:jc w:val="center"/>
        <w:rPr>
          <w:sz w:val="28"/>
          <w:szCs w:val="28"/>
        </w:rPr>
      </w:pPr>
      <w:r w:rsidRPr="008020BC">
        <w:rPr>
          <w:sz w:val="28"/>
          <w:szCs w:val="28"/>
        </w:rPr>
        <w:t>Alternative Pensions Contribution Scheme</w:t>
      </w:r>
    </w:p>
    <w:p w14:paraId="5F808F05" w14:textId="77777777" w:rsidR="008020BC" w:rsidRPr="008020BC" w:rsidRDefault="008020BC" w:rsidP="008020BC">
      <w:pPr>
        <w:pStyle w:val="Heading1"/>
        <w:spacing w:line="276" w:lineRule="auto"/>
        <w:ind w:left="1143" w:right="739"/>
        <w:jc w:val="center"/>
        <w:rPr>
          <w:sz w:val="28"/>
          <w:szCs w:val="28"/>
        </w:rPr>
      </w:pPr>
    </w:p>
    <w:p w14:paraId="61FB9D4A" w14:textId="77777777" w:rsidR="00D71EDD" w:rsidRPr="00536EED" w:rsidRDefault="00D71EDD" w:rsidP="00D71EDD">
      <w:pPr>
        <w:spacing w:after="200" w:line="276" w:lineRule="auto"/>
        <w:outlineLvl w:val="1"/>
        <w:rPr>
          <w:b/>
          <w:bCs/>
          <w:color w:val="000000"/>
          <w:lang w:val="en-GB" w:eastAsia="en-GB" w:bidi="en-GB"/>
        </w:rPr>
      </w:pPr>
      <w:r w:rsidRPr="00536EED">
        <w:rPr>
          <w:b/>
          <w:bCs/>
          <w:color w:val="000000"/>
          <w:lang w:val="en-GB" w:eastAsia="en-GB" w:bidi="en-GB"/>
        </w:rPr>
        <w:t>Please complete in full attaching the requir</w:t>
      </w:r>
      <w:r>
        <w:rPr>
          <w:b/>
          <w:bCs/>
          <w:color w:val="000000"/>
          <w:lang w:val="en-GB" w:eastAsia="en-GB" w:bidi="en-GB"/>
        </w:rPr>
        <w:t xml:space="preserve">ed documents, and return to the Head of Payroll, </w:t>
      </w:r>
    </w:p>
    <w:tbl>
      <w:tblPr>
        <w:tblStyle w:val="TableGrid"/>
        <w:tblW w:w="0" w:type="auto"/>
        <w:tblLook w:val="04A0" w:firstRow="1" w:lastRow="0" w:firstColumn="1" w:lastColumn="0" w:noHBand="0" w:noVBand="1"/>
      </w:tblPr>
      <w:tblGrid>
        <w:gridCol w:w="2776"/>
        <w:gridCol w:w="7764"/>
      </w:tblGrid>
      <w:tr w:rsidR="00D71EDD" w:rsidRPr="00536EED" w14:paraId="596691D7" w14:textId="77777777" w:rsidTr="003B7A44">
        <w:tc>
          <w:tcPr>
            <w:tcW w:w="2802" w:type="dxa"/>
          </w:tcPr>
          <w:p w14:paraId="0CCDFDFF" w14:textId="77777777" w:rsidR="00D71EDD" w:rsidRPr="00536EED" w:rsidRDefault="00D71EDD" w:rsidP="003B7A44">
            <w:pPr>
              <w:rPr>
                <w:lang w:val="en-GB" w:bidi="en-GB"/>
              </w:rPr>
            </w:pPr>
          </w:p>
          <w:p w14:paraId="5595D882" w14:textId="77777777" w:rsidR="00D71EDD" w:rsidRPr="00536EED" w:rsidRDefault="00C9312E" w:rsidP="003B7A44">
            <w:pPr>
              <w:rPr>
                <w:lang w:val="en-GB" w:bidi="en-GB"/>
              </w:rPr>
            </w:pPr>
            <w:r>
              <w:rPr>
                <w:lang w:val="en-GB" w:bidi="en-GB"/>
              </w:rPr>
              <w:t xml:space="preserve">Full </w:t>
            </w:r>
            <w:r w:rsidR="00D71EDD" w:rsidRPr="00536EED">
              <w:rPr>
                <w:lang w:val="en-GB" w:bidi="en-GB"/>
              </w:rPr>
              <w:t>Name:</w:t>
            </w:r>
          </w:p>
        </w:tc>
        <w:tc>
          <w:tcPr>
            <w:tcW w:w="7864" w:type="dxa"/>
          </w:tcPr>
          <w:p w14:paraId="709FC7E5" w14:textId="77777777" w:rsidR="00D71EDD" w:rsidRPr="00536EED" w:rsidRDefault="00D71EDD" w:rsidP="003B7A44">
            <w:pPr>
              <w:rPr>
                <w:lang w:val="en-GB" w:bidi="en-GB"/>
              </w:rPr>
            </w:pPr>
          </w:p>
          <w:p w14:paraId="3CC47FC6" w14:textId="77777777" w:rsidR="00D71EDD" w:rsidRPr="00536EED" w:rsidRDefault="00D71EDD" w:rsidP="003B7A44">
            <w:pPr>
              <w:rPr>
                <w:lang w:val="en-GB" w:bidi="en-GB"/>
              </w:rPr>
            </w:pPr>
          </w:p>
        </w:tc>
      </w:tr>
    </w:tbl>
    <w:p w14:paraId="4EF5C6D0" w14:textId="77777777" w:rsidR="00D71EDD" w:rsidRPr="00536EED" w:rsidRDefault="00D71EDD" w:rsidP="00D71EDD">
      <w:pPr>
        <w:spacing w:after="200" w:line="276" w:lineRule="auto"/>
        <w:rPr>
          <w:lang w:val="en-GB" w:eastAsia="en-GB" w:bidi="en-GB"/>
        </w:rPr>
      </w:pPr>
    </w:p>
    <w:tbl>
      <w:tblPr>
        <w:tblStyle w:val="TableGrid"/>
        <w:tblW w:w="0" w:type="auto"/>
        <w:tblLook w:val="04A0" w:firstRow="1" w:lastRow="0" w:firstColumn="1" w:lastColumn="0" w:noHBand="0" w:noVBand="1"/>
      </w:tblPr>
      <w:tblGrid>
        <w:gridCol w:w="2781"/>
        <w:gridCol w:w="7759"/>
      </w:tblGrid>
      <w:tr w:rsidR="00D71EDD" w:rsidRPr="00536EED" w14:paraId="3600E603" w14:textId="77777777" w:rsidTr="003B7A44">
        <w:tc>
          <w:tcPr>
            <w:tcW w:w="2802" w:type="dxa"/>
          </w:tcPr>
          <w:p w14:paraId="45D8EE02" w14:textId="77777777" w:rsidR="00D71EDD" w:rsidRPr="00536EED" w:rsidRDefault="00D71EDD" w:rsidP="003B7A44">
            <w:pPr>
              <w:rPr>
                <w:lang w:val="en-GB" w:bidi="en-GB"/>
              </w:rPr>
            </w:pPr>
          </w:p>
          <w:p w14:paraId="2E2F9167" w14:textId="77777777" w:rsidR="00D71EDD" w:rsidRPr="00536EED" w:rsidRDefault="00D14CD4" w:rsidP="003B7A44">
            <w:pPr>
              <w:rPr>
                <w:lang w:val="en-GB" w:bidi="en-GB"/>
              </w:rPr>
            </w:pPr>
            <w:r>
              <w:rPr>
                <w:lang w:val="en-GB" w:bidi="en-GB"/>
              </w:rPr>
              <w:t>Division</w:t>
            </w:r>
            <w:r w:rsidR="00D71EDD" w:rsidRPr="00536EED">
              <w:rPr>
                <w:lang w:val="en-GB" w:bidi="en-GB"/>
              </w:rPr>
              <w:t>:</w:t>
            </w:r>
          </w:p>
        </w:tc>
        <w:tc>
          <w:tcPr>
            <w:tcW w:w="7864" w:type="dxa"/>
          </w:tcPr>
          <w:p w14:paraId="71E9EB9D" w14:textId="77777777" w:rsidR="00D71EDD" w:rsidRPr="00536EED" w:rsidRDefault="00D71EDD" w:rsidP="003B7A44">
            <w:pPr>
              <w:rPr>
                <w:lang w:val="en-GB" w:bidi="en-GB"/>
              </w:rPr>
            </w:pPr>
          </w:p>
        </w:tc>
      </w:tr>
      <w:tr w:rsidR="00D14CD4" w:rsidRPr="00536EED" w14:paraId="1DF04B65" w14:textId="77777777" w:rsidTr="003B7A44">
        <w:tc>
          <w:tcPr>
            <w:tcW w:w="2802" w:type="dxa"/>
          </w:tcPr>
          <w:p w14:paraId="5B84E438" w14:textId="77777777" w:rsidR="00D14CD4" w:rsidRDefault="00D14CD4" w:rsidP="003B7A44">
            <w:pPr>
              <w:rPr>
                <w:lang w:val="en-GB" w:bidi="en-GB"/>
              </w:rPr>
            </w:pPr>
            <w:r>
              <w:rPr>
                <w:lang w:val="en-GB" w:bidi="en-GB"/>
              </w:rPr>
              <w:t>Department:</w:t>
            </w:r>
          </w:p>
          <w:p w14:paraId="14341E19" w14:textId="77777777" w:rsidR="00D14CD4" w:rsidRPr="00536EED" w:rsidRDefault="00D14CD4" w:rsidP="003B7A44">
            <w:pPr>
              <w:rPr>
                <w:lang w:val="en-GB" w:bidi="en-GB"/>
              </w:rPr>
            </w:pPr>
          </w:p>
        </w:tc>
        <w:tc>
          <w:tcPr>
            <w:tcW w:w="7864" w:type="dxa"/>
          </w:tcPr>
          <w:p w14:paraId="2E73722F" w14:textId="77777777" w:rsidR="00D14CD4" w:rsidRPr="00536EED" w:rsidRDefault="00D14CD4" w:rsidP="003B7A44">
            <w:pPr>
              <w:rPr>
                <w:lang w:val="en-GB" w:bidi="en-GB"/>
              </w:rPr>
            </w:pPr>
          </w:p>
        </w:tc>
      </w:tr>
    </w:tbl>
    <w:p w14:paraId="26891EC3" w14:textId="77777777" w:rsidR="00D71EDD" w:rsidRPr="00536EED" w:rsidRDefault="00D71EDD" w:rsidP="00D71EDD">
      <w:pPr>
        <w:spacing w:after="200" w:line="276" w:lineRule="auto"/>
        <w:rPr>
          <w:lang w:val="en-GB" w:eastAsia="en-GB" w:bidi="en-GB"/>
        </w:rPr>
      </w:pPr>
    </w:p>
    <w:tbl>
      <w:tblPr>
        <w:tblStyle w:val="TableGrid"/>
        <w:tblW w:w="0" w:type="auto"/>
        <w:tblLook w:val="04A0" w:firstRow="1" w:lastRow="0" w:firstColumn="1" w:lastColumn="0" w:noHBand="0" w:noVBand="1"/>
      </w:tblPr>
      <w:tblGrid>
        <w:gridCol w:w="2779"/>
        <w:gridCol w:w="7761"/>
      </w:tblGrid>
      <w:tr w:rsidR="00D71EDD" w:rsidRPr="00536EED" w14:paraId="511172E8" w14:textId="77777777" w:rsidTr="003B7A44">
        <w:tc>
          <w:tcPr>
            <w:tcW w:w="2802" w:type="dxa"/>
          </w:tcPr>
          <w:p w14:paraId="756DD3BC" w14:textId="77777777" w:rsidR="00D71EDD" w:rsidRPr="00536EED" w:rsidRDefault="00D71EDD" w:rsidP="003B7A44">
            <w:pPr>
              <w:rPr>
                <w:lang w:val="en-GB" w:bidi="en-GB"/>
              </w:rPr>
            </w:pPr>
          </w:p>
          <w:p w14:paraId="1160DCA5" w14:textId="77777777" w:rsidR="00D71EDD" w:rsidRPr="00536EED" w:rsidRDefault="00D71EDD" w:rsidP="003B7A44">
            <w:pPr>
              <w:rPr>
                <w:lang w:val="en-GB" w:bidi="en-GB"/>
              </w:rPr>
            </w:pPr>
            <w:r w:rsidRPr="00536EED">
              <w:rPr>
                <w:lang w:val="en-GB" w:bidi="en-GB"/>
              </w:rPr>
              <w:t>National Insurance No:</w:t>
            </w:r>
          </w:p>
        </w:tc>
        <w:tc>
          <w:tcPr>
            <w:tcW w:w="7864" w:type="dxa"/>
          </w:tcPr>
          <w:p w14:paraId="4BFD5778" w14:textId="77777777" w:rsidR="00D71EDD" w:rsidRPr="00536EED" w:rsidRDefault="00D71EDD" w:rsidP="003B7A44">
            <w:pPr>
              <w:rPr>
                <w:lang w:val="en-GB" w:bidi="en-GB"/>
              </w:rPr>
            </w:pPr>
          </w:p>
        </w:tc>
      </w:tr>
    </w:tbl>
    <w:p w14:paraId="2571FFBB" w14:textId="77777777" w:rsidR="00D71EDD" w:rsidRDefault="00D71EDD" w:rsidP="00D71EDD">
      <w:pPr>
        <w:spacing w:after="200" w:line="276" w:lineRule="auto"/>
        <w:rPr>
          <w:lang w:val="en-GB" w:eastAsia="en-GB" w:bidi="en-GB"/>
        </w:rPr>
      </w:pPr>
    </w:p>
    <w:tbl>
      <w:tblPr>
        <w:tblStyle w:val="TableGrid"/>
        <w:tblW w:w="0" w:type="auto"/>
        <w:tblLook w:val="04A0" w:firstRow="1" w:lastRow="0" w:firstColumn="1" w:lastColumn="0" w:noHBand="0" w:noVBand="1"/>
      </w:tblPr>
      <w:tblGrid>
        <w:gridCol w:w="2781"/>
        <w:gridCol w:w="7759"/>
      </w:tblGrid>
      <w:tr w:rsidR="00D14CD4" w:rsidRPr="00536EED" w14:paraId="28B32FAE" w14:textId="77777777" w:rsidTr="006A0B40">
        <w:tc>
          <w:tcPr>
            <w:tcW w:w="2802" w:type="dxa"/>
          </w:tcPr>
          <w:p w14:paraId="216C6D6C" w14:textId="77777777" w:rsidR="00D14CD4" w:rsidRPr="00536EED" w:rsidRDefault="00D14CD4" w:rsidP="006A0B40">
            <w:pPr>
              <w:rPr>
                <w:lang w:val="en-GB" w:bidi="en-GB"/>
              </w:rPr>
            </w:pPr>
          </w:p>
          <w:p w14:paraId="57AE7C75" w14:textId="77777777" w:rsidR="00D14CD4" w:rsidRPr="00536EED" w:rsidRDefault="00D14CD4" w:rsidP="006A0B40">
            <w:pPr>
              <w:rPr>
                <w:lang w:val="en-GB" w:bidi="en-GB"/>
              </w:rPr>
            </w:pPr>
            <w:r>
              <w:rPr>
                <w:lang w:val="en-GB" w:bidi="en-GB"/>
              </w:rPr>
              <w:t>Assignment Number:</w:t>
            </w:r>
          </w:p>
        </w:tc>
        <w:tc>
          <w:tcPr>
            <w:tcW w:w="7864" w:type="dxa"/>
          </w:tcPr>
          <w:p w14:paraId="5BE9857F" w14:textId="77777777" w:rsidR="00D14CD4" w:rsidRPr="00536EED" w:rsidRDefault="00D14CD4" w:rsidP="006A0B40">
            <w:pPr>
              <w:rPr>
                <w:lang w:val="en-GB" w:bidi="en-GB"/>
              </w:rPr>
            </w:pPr>
          </w:p>
        </w:tc>
      </w:tr>
    </w:tbl>
    <w:p w14:paraId="7D38F82E" w14:textId="77777777" w:rsidR="00D14CD4" w:rsidRDefault="00D14CD4" w:rsidP="00D71EDD">
      <w:pPr>
        <w:spacing w:after="200" w:line="276" w:lineRule="auto"/>
        <w:rPr>
          <w:lang w:val="en-GB" w:eastAsia="en-GB" w:bidi="en-GB"/>
        </w:rPr>
      </w:pPr>
    </w:p>
    <w:tbl>
      <w:tblPr>
        <w:tblStyle w:val="TableGrid"/>
        <w:tblW w:w="0" w:type="auto"/>
        <w:tblLook w:val="04A0" w:firstRow="1" w:lastRow="0" w:firstColumn="1" w:lastColumn="0" w:noHBand="0" w:noVBand="1"/>
      </w:tblPr>
      <w:tblGrid>
        <w:gridCol w:w="2778"/>
        <w:gridCol w:w="7762"/>
      </w:tblGrid>
      <w:tr w:rsidR="00D71EDD" w:rsidRPr="00536EED" w14:paraId="4150A875" w14:textId="77777777" w:rsidTr="00D14CD4">
        <w:tc>
          <w:tcPr>
            <w:tcW w:w="2779" w:type="dxa"/>
          </w:tcPr>
          <w:p w14:paraId="0D95F1FA" w14:textId="77777777" w:rsidR="00D71EDD" w:rsidRPr="00536EED" w:rsidRDefault="00D71EDD" w:rsidP="003B7A44">
            <w:pPr>
              <w:rPr>
                <w:lang w:val="en-GB" w:bidi="en-GB"/>
              </w:rPr>
            </w:pPr>
          </w:p>
          <w:p w14:paraId="4C70C1A3" w14:textId="77777777" w:rsidR="00D71EDD" w:rsidRPr="00536EED" w:rsidRDefault="00D71EDD" w:rsidP="003B7A44">
            <w:pPr>
              <w:rPr>
                <w:lang w:val="en-GB" w:bidi="en-GB"/>
              </w:rPr>
            </w:pPr>
            <w:r w:rsidRPr="00536EED">
              <w:rPr>
                <w:lang w:val="en-GB" w:bidi="en-GB"/>
              </w:rPr>
              <w:t xml:space="preserve">Month </w:t>
            </w:r>
            <w:r>
              <w:rPr>
                <w:lang w:bidi="en-GB"/>
              </w:rPr>
              <w:t>of intended opt out of the NHS Pension Scheme</w:t>
            </w:r>
          </w:p>
        </w:tc>
        <w:tc>
          <w:tcPr>
            <w:tcW w:w="7767" w:type="dxa"/>
          </w:tcPr>
          <w:p w14:paraId="1CC15E70" w14:textId="77777777" w:rsidR="00D71EDD" w:rsidRPr="00536EED" w:rsidRDefault="00D71EDD" w:rsidP="003B7A44">
            <w:pPr>
              <w:rPr>
                <w:lang w:val="en-GB" w:bidi="en-GB"/>
              </w:rPr>
            </w:pPr>
          </w:p>
        </w:tc>
      </w:tr>
    </w:tbl>
    <w:p w14:paraId="4E5B6C11" w14:textId="77777777" w:rsidR="00D71EDD" w:rsidRDefault="00D71EDD" w:rsidP="00D71EDD">
      <w:pPr>
        <w:spacing w:after="200" w:line="276" w:lineRule="auto"/>
        <w:rPr>
          <w:lang w:val="en-GB" w:eastAsia="en-GB" w:bidi="en-GB"/>
        </w:rPr>
      </w:pPr>
    </w:p>
    <w:p w14:paraId="244DA0AB" w14:textId="77777777" w:rsidR="00D71EDD" w:rsidRPr="00536EED" w:rsidRDefault="00D71EDD" w:rsidP="00D71EDD">
      <w:pPr>
        <w:spacing w:after="200" w:line="276" w:lineRule="auto"/>
        <w:rPr>
          <w:lang w:val="en-GB" w:eastAsia="en-GB" w:bidi="en-GB"/>
        </w:rPr>
      </w:pPr>
      <w:r w:rsidRPr="00536EED">
        <w:rPr>
          <w:noProof/>
          <w:color w:val="EEECE1" w:themeColor="background2"/>
          <w:lang w:val="en-GB" w:eastAsia="en-GB"/>
        </w:rPr>
        <mc:AlternateContent>
          <mc:Choice Requires="wps">
            <w:drawing>
              <wp:anchor distT="0" distB="0" distL="114300" distR="114300" simplePos="0" relativeHeight="251659264" behindDoc="0" locked="0" layoutInCell="1" allowOverlap="1" wp14:anchorId="04A8BC3E" wp14:editId="584A41C2">
                <wp:simplePos x="0" y="0"/>
                <wp:positionH relativeFrom="column">
                  <wp:posOffset>4597400</wp:posOffset>
                </wp:positionH>
                <wp:positionV relativeFrom="paragraph">
                  <wp:posOffset>255270</wp:posOffset>
                </wp:positionV>
                <wp:extent cx="2381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8125" cy="161925"/>
                        </a:xfrm>
                        <a:prstGeom prst="rect">
                          <a:avLst/>
                        </a:prstGeom>
                        <a:solidFill>
                          <a:sysClr val="window" lastClr="FFFFFF"/>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C4277D0" id="Rectangle 6" o:spid="_x0000_s1026" style="position:absolute;margin-left:362pt;margin-top:20.1pt;width:18.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" fillcolor="window" strokecolor="#c0504d" strokeweight="2pt"/>
            </w:pict>
          </mc:Fallback>
        </mc:AlternateContent>
      </w:r>
      <w:r w:rsidRPr="00536EED">
        <w:rPr>
          <w:lang w:val="en-GB" w:eastAsia="en-GB" w:bidi="en-GB"/>
        </w:rPr>
        <w:t xml:space="preserve">I have attached evidence from </w:t>
      </w:r>
      <w:r>
        <w:rPr>
          <w:lang w:val="en-GB" w:eastAsia="en-GB" w:bidi="en-GB"/>
        </w:rPr>
        <w:t xml:space="preserve">NHS Business Services </w:t>
      </w:r>
      <w:r w:rsidR="00C9312E">
        <w:rPr>
          <w:lang w:val="en-GB" w:eastAsia="en-GB" w:bidi="en-GB"/>
        </w:rPr>
        <w:t xml:space="preserve">/ Independent Financial Advisor </w:t>
      </w:r>
      <w:r>
        <w:rPr>
          <w:lang w:val="en-GB" w:eastAsia="en-GB" w:bidi="en-GB"/>
        </w:rPr>
        <w:t xml:space="preserve">that I will be adversely affected by the LTA or AA now or within the next two years. </w:t>
      </w:r>
      <w:r w:rsidRPr="00536EED">
        <w:rPr>
          <w:lang w:val="en-GB" w:eastAsia="en-GB" w:bidi="en-GB"/>
        </w:rPr>
        <w:t xml:space="preserve">                  </w:t>
      </w:r>
    </w:p>
    <w:p w14:paraId="51198774" w14:textId="77777777" w:rsidR="00D71EDD" w:rsidRPr="00536EED" w:rsidRDefault="00D71EDD" w:rsidP="00D71EDD">
      <w:pPr>
        <w:spacing w:after="200" w:line="276" w:lineRule="auto"/>
        <w:rPr>
          <w:b/>
          <w:bCs/>
          <w:i/>
          <w:iCs/>
          <w:lang w:val="en-GB" w:eastAsia="en-GB" w:bidi="en-GB"/>
        </w:rPr>
      </w:pPr>
      <w:r w:rsidRPr="00536EED">
        <w:rPr>
          <w:b/>
          <w:bCs/>
          <w:i/>
          <w:iCs/>
          <w:lang w:val="en-GB" w:eastAsia="en-GB" w:bidi="en-GB"/>
        </w:rPr>
        <w:t xml:space="preserve">I confirm that I have sought </w:t>
      </w:r>
      <w:r>
        <w:rPr>
          <w:b/>
          <w:bCs/>
          <w:i/>
          <w:iCs/>
          <w:lang w:val="en-GB" w:eastAsia="en-GB" w:bidi="en-GB"/>
        </w:rPr>
        <w:t xml:space="preserve">independent financial </w:t>
      </w:r>
      <w:r w:rsidRPr="00536EED">
        <w:rPr>
          <w:b/>
          <w:bCs/>
          <w:i/>
          <w:iCs/>
          <w:lang w:val="en-GB" w:eastAsia="en-GB" w:bidi="en-GB"/>
        </w:rPr>
        <w:t>advice</w:t>
      </w:r>
      <w:r>
        <w:rPr>
          <w:b/>
          <w:bCs/>
          <w:i/>
          <w:iCs/>
          <w:lang w:val="en-GB" w:eastAsia="en-GB" w:bidi="en-GB"/>
        </w:rPr>
        <w:t xml:space="preserve"> on the risks and benefits of opting out of the NHS Pension Scheme</w:t>
      </w:r>
      <w:r w:rsidRPr="00536EED">
        <w:rPr>
          <w:b/>
          <w:bCs/>
          <w:i/>
          <w:iCs/>
          <w:lang w:val="en-GB" w:eastAsia="en-GB" w:bidi="en-GB"/>
        </w:rPr>
        <w:t xml:space="preserve">, and to the best of my knowledge the information I have provided on this form is correct. I accept that providing deliberately false information </w:t>
      </w:r>
      <w:r>
        <w:rPr>
          <w:b/>
          <w:bCs/>
          <w:i/>
          <w:iCs/>
          <w:lang w:val="en-GB" w:eastAsia="en-GB" w:bidi="en-GB"/>
        </w:rPr>
        <w:t>will</w:t>
      </w:r>
      <w:r w:rsidRPr="00536EED">
        <w:rPr>
          <w:b/>
          <w:bCs/>
          <w:i/>
          <w:iCs/>
          <w:lang w:val="en-GB" w:eastAsia="en-GB" w:bidi="en-GB"/>
        </w:rPr>
        <w:t xml:space="preserve"> result in my application being refused by the Trust</w:t>
      </w:r>
      <w:r>
        <w:rPr>
          <w:b/>
          <w:bCs/>
          <w:i/>
          <w:iCs/>
          <w:lang w:val="en-GB" w:eastAsia="en-GB" w:bidi="en-GB"/>
        </w:rPr>
        <w:t xml:space="preserve"> or approval subsequently withdrawn</w:t>
      </w:r>
      <w:r w:rsidRPr="00536EED">
        <w:rPr>
          <w:b/>
          <w:bCs/>
          <w:i/>
          <w:iCs/>
          <w:lang w:val="en-GB" w:eastAsia="en-GB" w:bidi="en-GB"/>
        </w:rPr>
        <w:t xml:space="preserve">.  </w:t>
      </w:r>
    </w:p>
    <w:p w14:paraId="5B6E43FB" w14:textId="77777777" w:rsidR="00D71EDD" w:rsidRPr="00536EED" w:rsidRDefault="00D71EDD" w:rsidP="00D71EDD">
      <w:pPr>
        <w:spacing w:after="200" w:line="276" w:lineRule="auto"/>
        <w:rPr>
          <w:lang w:val="en-GB" w:eastAsia="en-GB" w:bidi="en-GB"/>
        </w:rPr>
      </w:pPr>
    </w:p>
    <w:p w14:paraId="3032E208" w14:textId="77777777" w:rsidR="00D71EDD" w:rsidRPr="00536EED" w:rsidRDefault="00C9312E" w:rsidP="00D71EDD">
      <w:pPr>
        <w:spacing w:after="200" w:line="276" w:lineRule="auto"/>
        <w:rPr>
          <w:lang w:val="en-GB" w:eastAsia="en-GB" w:bidi="en-GB"/>
        </w:rPr>
      </w:pPr>
      <w:r>
        <w:rPr>
          <w:lang w:val="en-GB" w:eastAsia="en-GB" w:bidi="en-GB"/>
        </w:rPr>
        <w:t xml:space="preserve">Full </w:t>
      </w:r>
      <w:r w:rsidR="00D71EDD" w:rsidRPr="00536EED">
        <w:rPr>
          <w:lang w:val="en-GB" w:eastAsia="en-GB" w:bidi="en-GB"/>
        </w:rPr>
        <w:t>Name……………………………………..……………………………..</w:t>
      </w:r>
    </w:p>
    <w:p w14:paraId="2B160B53" w14:textId="77777777" w:rsidR="00D71EDD" w:rsidRPr="00536EED" w:rsidRDefault="00D71EDD" w:rsidP="00D71EDD">
      <w:pPr>
        <w:spacing w:after="200" w:line="276" w:lineRule="auto"/>
        <w:rPr>
          <w:lang w:val="en-GB" w:eastAsia="en-GB" w:bidi="en-GB"/>
        </w:rPr>
      </w:pPr>
      <w:r w:rsidRPr="00536EED">
        <w:rPr>
          <w:lang w:val="en-GB" w:eastAsia="en-GB" w:bidi="en-GB"/>
        </w:rPr>
        <w:t>Signature ........................................………………………………….</w:t>
      </w:r>
      <w:r w:rsidRPr="00536EED">
        <w:rPr>
          <w:lang w:val="en-GB" w:eastAsia="en-GB" w:bidi="en-GB"/>
        </w:rPr>
        <w:tab/>
        <w:t xml:space="preserve">           Date ……………………</w:t>
      </w:r>
    </w:p>
    <w:p w14:paraId="07BD2E65" w14:textId="77777777" w:rsidR="00D71EDD" w:rsidRDefault="006B6BB8" w:rsidP="00D71EDD">
      <w:pPr>
        <w:spacing w:after="200" w:line="276" w:lineRule="auto"/>
        <w:rPr>
          <w:lang w:val="en-GB" w:eastAsia="en-GB" w:bidi="en-GB"/>
        </w:rPr>
      </w:pPr>
      <w:r>
        <w:rPr>
          <w:noProof/>
          <w:lang w:val="en-GB" w:eastAsia="en-GB"/>
        </w:rPr>
        <mc:AlternateContent>
          <mc:Choice Requires="wps">
            <w:drawing>
              <wp:anchor distT="0" distB="0" distL="114300" distR="114300" simplePos="0" relativeHeight="251660288" behindDoc="0" locked="0" layoutInCell="1" allowOverlap="1" wp14:anchorId="33C981E6" wp14:editId="548926E6">
                <wp:simplePos x="0" y="0"/>
                <wp:positionH relativeFrom="column">
                  <wp:posOffset>-107951</wp:posOffset>
                </wp:positionH>
                <wp:positionV relativeFrom="paragraph">
                  <wp:posOffset>254000</wp:posOffset>
                </wp:positionV>
                <wp:extent cx="66389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6638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7CF0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5pt,20pt" to="514.2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" strokecolor="#4579b8 [3044]"/>
            </w:pict>
          </mc:Fallback>
        </mc:AlternateContent>
      </w:r>
    </w:p>
    <w:p w14:paraId="7FA997DA" w14:textId="77777777" w:rsidR="006B6BB8" w:rsidRDefault="006B6BB8" w:rsidP="00D71EDD">
      <w:pPr>
        <w:spacing w:after="200" w:line="276" w:lineRule="auto"/>
        <w:rPr>
          <w:lang w:val="en-GB" w:eastAsia="en-GB" w:bidi="en-GB"/>
        </w:rPr>
      </w:pPr>
      <w:r>
        <w:rPr>
          <w:lang w:val="en-GB" w:eastAsia="en-GB" w:bidi="en-GB"/>
        </w:rPr>
        <w:t>Approved: Yes/No</w:t>
      </w:r>
    </w:p>
    <w:p w14:paraId="28338B1F" w14:textId="77777777" w:rsidR="006B6BB8" w:rsidRDefault="006B6BB8" w:rsidP="00D71EDD">
      <w:pPr>
        <w:spacing w:after="200" w:line="276" w:lineRule="auto"/>
        <w:rPr>
          <w:lang w:val="en-GB" w:eastAsia="en-GB" w:bidi="en-GB"/>
        </w:rPr>
      </w:pPr>
      <w:r>
        <w:rPr>
          <w:lang w:val="en-GB" w:eastAsia="en-GB" w:bidi="en-GB"/>
        </w:rPr>
        <w:t xml:space="preserve">Reason for </w:t>
      </w:r>
      <w:proofErr w:type="gramStart"/>
      <w:r>
        <w:rPr>
          <w:lang w:val="en-GB" w:eastAsia="en-GB" w:bidi="en-GB"/>
        </w:rPr>
        <w:t>rejection:…</w:t>
      </w:r>
      <w:proofErr w:type="gramEnd"/>
      <w:r>
        <w:rPr>
          <w:lang w:val="en-GB" w:eastAsia="en-GB" w:bidi="en-GB"/>
        </w:rPr>
        <w:t>……………………………………………………………………………………………….</w:t>
      </w:r>
    </w:p>
    <w:p w14:paraId="5C6CE0BA" w14:textId="77777777" w:rsidR="006B6BB8" w:rsidRDefault="006B6BB8" w:rsidP="00D71EDD">
      <w:pPr>
        <w:spacing w:after="200" w:line="276" w:lineRule="auto"/>
        <w:rPr>
          <w:lang w:val="en-GB" w:eastAsia="en-GB" w:bidi="en-GB"/>
        </w:rPr>
      </w:pPr>
      <w:r>
        <w:rPr>
          <w:lang w:val="en-GB" w:eastAsia="en-GB" w:bidi="en-GB"/>
        </w:rPr>
        <w:t>Head of Payroll signature…………………………………….</w:t>
      </w:r>
    </w:p>
    <w:p w14:paraId="57F62FD0" w14:textId="77777777" w:rsidR="007A640F" w:rsidRDefault="00604C43" w:rsidP="00195AA9">
      <w:pPr>
        <w:spacing w:after="200" w:line="276" w:lineRule="auto"/>
      </w:pPr>
      <w:proofErr w:type="gramStart"/>
      <w:r>
        <w:rPr>
          <w:lang w:val="en-GB" w:eastAsia="en-GB" w:bidi="en-GB"/>
        </w:rPr>
        <w:t>Date:…</w:t>
      </w:r>
      <w:proofErr w:type="gramEnd"/>
      <w:r>
        <w:rPr>
          <w:lang w:val="en-GB" w:eastAsia="en-GB" w:bidi="en-GB"/>
        </w:rPr>
        <w:t>………………………………………………………….</w:t>
      </w:r>
    </w:p>
    <w:sectPr w:rsidR="007A640F">
      <w:footerReference w:type="default" r:id="rId9"/>
      <w:pgSz w:w="11910" w:h="16840"/>
      <w:pgMar w:top="340" w:right="440" w:bottom="520" w:left="920"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F1DD" w14:textId="77777777" w:rsidR="003D3228" w:rsidRDefault="00F00C9E">
      <w:r>
        <w:separator/>
      </w:r>
    </w:p>
  </w:endnote>
  <w:endnote w:type="continuationSeparator" w:id="0">
    <w:p w14:paraId="2BE29A62" w14:textId="77777777" w:rsidR="003D3228" w:rsidRDefault="00F0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1474" w14:textId="77777777" w:rsidR="00633D69" w:rsidRDefault="003846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374C" w14:textId="77777777" w:rsidR="003D3228" w:rsidRDefault="00F00C9E">
      <w:r>
        <w:separator/>
      </w:r>
    </w:p>
  </w:footnote>
  <w:footnote w:type="continuationSeparator" w:id="0">
    <w:p w14:paraId="5889B74C" w14:textId="77777777" w:rsidR="003D3228" w:rsidRDefault="00F0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718"/>
    <w:multiLevelType w:val="hybridMultilevel"/>
    <w:tmpl w:val="906633AE"/>
    <w:lvl w:ilvl="0" w:tplc="F0D23E44">
      <w:numFmt w:val="bullet"/>
      <w:lvlText w:val=""/>
      <w:lvlJc w:val="left"/>
      <w:pPr>
        <w:ind w:left="420" w:hanging="284"/>
      </w:pPr>
      <w:rPr>
        <w:rFonts w:ascii="Symbol" w:eastAsia="Symbol" w:hAnsi="Symbol" w:cs="Symbol" w:hint="default"/>
        <w:w w:val="100"/>
        <w:sz w:val="18"/>
        <w:szCs w:val="18"/>
      </w:rPr>
    </w:lvl>
    <w:lvl w:ilvl="1" w:tplc="36CCB58A">
      <w:numFmt w:val="bullet"/>
      <w:lvlText w:val="•"/>
      <w:lvlJc w:val="left"/>
      <w:pPr>
        <w:ind w:left="1113" w:hanging="284"/>
      </w:pPr>
      <w:rPr>
        <w:rFonts w:hint="default"/>
      </w:rPr>
    </w:lvl>
    <w:lvl w:ilvl="2" w:tplc="EC507F92">
      <w:numFmt w:val="bullet"/>
      <w:lvlText w:val="•"/>
      <w:lvlJc w:val="left"/>
      <w:pPr>
        <w:ind w:left="1806" w:hanging="284"/>
      </w:pPr>
      <w:rPr>
        <w:rFonts w:hint="default"/>
      </w:rPr>
    </w:lvl>
    <w:lvl w:ilvl="3" w:tplc="878A380E">
      <w:numFmt w:val="bullet"/>
      <w:lvlText w:val="•"/>
      <w:lvlJc w:val="left"/>
      <w:pPr>
        <w:ind w:left="2500" w:hanging="284"/>
      </w:pPr>
      <w:rPr>
        <w:rFonts w:hint="default"/>
      </w:rPr>
    </w:lvl>
    <w:lvl w:ilvl="4" w:tplc="F6E453F2">
      <w:numFmt w:val="bullet"/>
      <w:lvlText w:val="•"/>
      <w:lvlJc w:val="left"/>
      <w:pPr>
        <w:ind w:left="3193" w:hanging="284"/>
      </w:pPr>
      <w:rPr>
        <w:rFonts w:hint="default"/>
      </w:rPr>
    </w:lvl>
    <w:lvl w:ilvl="5" w:tplc="E68C21D8">
      <w:numFmt w:val="bullet"/>
      <w:lvlText w:val="•"/>
      <w:lvlJc w:val="left"/>
      <w:pPr>
        <w:ind w:left="3886" w:hanging="284"/>
      </w:pPr>
      <w:rPr>
        <w:rFonts w:hint="default"/>
      </w:rPr>
    </w:lvl>
    <w:lvl w:ilvl="6" w:tplc="E0968698">
      <w:numFmt w:val="bullet"/>
      <w:lvlText w:val="•"/>
      <w:lvlJc w:val="left"/>
      <w:pPr>
        <w:ind w:left="4580" w:hanging="284"/>
      </w:pPr>
      <w:rPr>
        <w:rFonts w:hint="default"/>
      </w:rPr>
    </w:lvl>
    <w:lvl w:ilvl="7" w:tplc="E438BD16">
      <w:numFmt w:val="bullet"/>
      <w:lvlText w:val="•"/>
      <w:lvlJc w:val="left"/>
      <w:pPr>
        <w:ind w:left="5273" w:hanging="284"/>
      </w:pPr>
      <w:rPr>
        <w:rFonts w:hint="default"/>
      </w:rPr>
    </w:lvl>
    <w:lvl w:ilvl="8" w:tplc="98044E14">
      <w:numFmt w:val="bullet"/>
      <w:lvlText w:val="•"/>
      <w:lvlJc w:val="left"/>
      <w:pPr>
        <w:ind w:left="5966" w:hanging="284"/>
      </w:pPr>
      <w:rPr>
        <w:rFonts w:hint="default"/>
      </w:rPr>
    </w:lvl>
  </w:abstractNum>
  <w:abstractNum w:abstractNumId="1" w15:restartNumberingAfterBreak="0">
    <w:nsid w:val="0DDE2342"/>
    <w:multiLevelType w:val="hybridMultilevel"/>
    <w:tmpl w:val="A858AFBE"/>
    <w:lvl w:ilvl="0" w:tplc="A25E97E0">
      <w:numFmt w:val="bullet"/>
      <w:lvlText w:val=""/>
      <w:lvlJc w:val="left"/>
      <w:pPr>
        <w:ind w:left="420" w:hanging="284"/>
      </w:pPr>
      <w:rPr>
        <w:rFonts w:ascii="Symbol" w:eastAsia="Symbol" w:hAnsi="Symbol" w:cs="Symbol" w:hint="default"/>
        <w:w w:val="100"/>
        <w:sz w:val="18"/>
        <w:szCs w:val="18"/>
      </w:rPr>
    </w:lvl>
    <w:lvl w:ilvl="1" w:tplc="E72AEE22">
      <w:numFmt w:val="bullet"/>
      <w:lvlText w:val="•"/>
      <w:lvlJc w:val="left"/>
      <w:pPr>
        <w:ind w:left="1113" w:hanging="284"/>
      </w:pPr>
      <w:rPr>
        <w:rFonts w:hint="default"/>
      </w:rPr>
    </w:lvl>
    <w:lvl w:ilvl="2" w:tplc="53BA9380">
      <w:numFmt w:val="bullet"/>
      <w:lvlText w:val="•"/>
      <w:lvlJc w:val="left"/>
      <w:pPr>
        <w:ind w:left="1806" w:hanging="284"/>
      </w:pPr>
      <w:rPr>
        <w:rFonts w:hint="default"/>
      </w:rPr>
    </w:lvl>
    <w:lvl w:ilvl="3" w:tplc="359AC5D6">
      <w:numFmt w:val="bullet"/>
      <w:lvlText w:val="•"/>
      <w:lvlJc w:val="left"/>
      <w:pPr>
        <w:ind w:left="2500" w:hanging="284"/>
      </w:pPr>
      <w:rPr>
        <w:rFonts w:hint="default"/>
      </w:rPr>
    </w:lvl>
    <w:lvl w:ilvl="4" w:tplc="1AE2D3DE">
      <w:numFmt w:val="bullet"/>
      <w:lvlText w:val="•"/>
      <w:lvlJc w:val="left"/>
      <w:pPr>
        <w:ind w:left="3193" w:hanging="284"/>
      </w:pPr>
      <w:rPr>
        <w:rFonts w:hint="default"/>
      </w:rPr>
    </w:lvl>
    <w:lvl w:ilvl="5" w:tplc="A080EF64">
      <w:numFmt w:val="bullet"/>
      <w:lvlText w:val="•"/>
      <w:lvlJc w:val="left"/>
      <w:pPr>
        <w:ind w:left="3886" w:hanging="284"/>
      </w:pPr>
      <w:rPr>
        <w:rFonts w:hint="default"/>
      </w:rPr>
    </w:lvl>
    <w:lvl w:ilvl="6" w:tplc="55063264">
      <w:numFmt w:val="bullet"/>
      <w:lvlText w:val="•"/>
      <w:lvlJc w:val="left"/>
      <w:pPr>
        <w:ind w:left="4580" w:hanging="284"/>
      </w:pPr>
      <w:rPr>
        <w:rFonts w:hint="default"/>
      </w:rPr>
    </w:lvl>
    <w:lvl w:ilvl="7" w:tplc="B112A078">
      <w:numFmt w:val="bullet"/>
      <w:lvlText w:val="•"/>
      <w:lvlJc w:val="left"/>
      <w:pPr>
        <w:ind w:left="5273" w:hanging="284"/>
      </w:pPr>
      <w:rPr>
        <w:rFonts w:hint="default"/>
      </w:rPr>
    </w:lvl>
    <w:lvl w:ilvl="8" w:tplc="BD32DE7E">
      <w:numFmt w:val="bullet"/>
      <w:lvlText w:val="•"/>
      <w:lvlJc w:val="left"/>
      <w:pPr>
        <w:ind w:left="5966" w:hanging="284"/>
      </w:pPr>
      <w:rPr>
        <w:rFonts w:hint="default"/>
      </w:rPr>
    </w:lvl>
  </w:abstractNum>
  <w:abstractNum w:abstractNumId="2" w15:restartNumberingAfterBreak="0">
    <w:nsid w:val="1412393E"/>
    <w:multiLevelType w:val="hybridMultilevel"/>
    <w:tmpl w:val="7F42A5F6"/>
    <w:lvl w:ilvl="0" w:tplc="57D87C4A">
      <w:numFmt w:val="bullet"/>
      <w:lvlText w:val=""/>
      <w:lvlJc w:val="left"/>
      <w:pPr>
        <w:ind w:left="420" w:hanging="284"/>
      </w:pPr>
      <w:rPr>
        <w:rFonts w:ascii="Symbol" w:eastAsia="Symbol" w:hAnsi="Symbol" w:cs="Symbol" w:hint="default"/>
        <w:w w:val="100"/>
        <w:sz w:val="18"/>
        <w:szCs w:val="18"/>
      </w:rPr>
    </w:lvl>
    <w:lvl w:ilvl="1" w:tplc="C772FE60">
      <w:numFmt w:val="bullet"/>
      <w:lvlText w:val="•"/>
      <w:lvlJc w:val="left"/>
      <w:pPr>
        <w:ind w:left="1113" w:hanging="284"/>
      </w:pPr>
      <w:rPr>
        <w:rFonts w:hint="default"/>
      </w:rPr>
    </w:lvl>
    <w:lvl w:ilvl="2" w:tplc="562AFCB8">
      <w:numFmt w:val="bullet"/>
      <w:lvlText w:val="•"/>
      <w:lvlJc w:val="left"/>
      <w:pPr>
        <w:ind w:left="1806" w:hanging="284"/>
      </w:pPr>
      <w:rPr>
        <w:rFonts w:hint="default"/>
      </w:rPr>
    </w:lvl>
    <w:lvl w:ilvl="3" w:tplc="BA6EAC98">
      <w:numFmt w:val="bullet"/>
      <w:lvlText w:val="•"/>
      <w:lvlJc w:val="left"/>
      <w:pPr>
        <w:ind w:left="2500" w:hanging="284"/>
      </w:pPr>
      <w:rPr>
        <w:rFonts w:hint="default"/>
      </w:rPr>
    </w:lvl>
    <w:lvl w:ilvl="4" w:tplc="D5F81E1E">
      <w:numFmt w:val="bullet"/>
      <w:lvlText w:val="•"/>
      <w:lvlJc w:val="left"/>
      <w:pPr>
        <w:ind w:left="3193" w:hanging="284"/>
      </w:pPr>
      <w:rPr>
        <w:rFonts w:hint="default"/>
      </w:rPr>
    </w:lvl>
    <w:lvl w:ilvl="5" w:tplc="ED02EAD6">
      <w:numFmt w:val="bullet"/>
      <w:lvlText w:val="•"/>
      <w:lvlJc w:val="left"/>
      <w:pPr>
        <w:ind w:left="3886" w:hanging="284"/>
      </w:pPr>
      <w:rPr>
        <w:rFonts w:hint="default"/>
      </w:rPr>
    </w:lvl>
    <w:lvl w:ilvl="6" w:tplc="D4E6F452">
      <w:numFmt w:val="bullet"/>
      <w:lvlText w:val="•"/>
      <w:lvlJc w:val="left"/>
      <w:pPr>
        <w:ind w:left="4580" w:hanging="284"/>
      </w:pPr>
      <w:rPr>
        <w:rFonts w:hint="default"/>
      </w:rPr>
    </w:lvl>
    <w:lvl w:ilvl="7" w:tplc="A0624A4E">
      <w:numFmt w:val="bullet"/>
      <w:lvlText w:val="•"/>
      <w:lvlJc w:val="left"/>
      <w:pPr>
        <w:ind w:left="5273" w:hanging="284"/>
      </w:pPr>
      <w:rPr>
        <w:rFonts w:hint="default"/>
      </w:rPr>
    </w:lvl>
    <w:lvl w:ilvl="8" w:tplc="12129858">
      <w:numFmt w:val="bullet"/>
      <w:lvlText w:val="•"/>
      <w:lvlJc w:val="left"/>
      <w:pPr>
        <w:ind w:left="5966" w:hanging="284"/>
      </w:pPr>
      <w:rPr>
        <w:rFonts w:hint="default"/>
      </w:rPr>
    </w:lvl>
  </w:abstractNum>
  <w:abstractNum w:abstractNumId="3" w15:restartNumberingAfterBreak="0">
    <w:nsid w:val="1A9A4522"/>
    <w:multiLevelType w:val="hybridMultilevel"/>
    <w:tmpl w:val="B5422C06"/>
    <w:lvl w:ilvl="0" w:tplc="4880CF00">
      <w:numFmt w:val="bullet"/>
      <w:lvlText w:val=""/>
      <w:lvlJc w:val="left"/>
      <w:pPr>
        <w:ind w:left="527" w:hanging="361"/>
      </w:pPr>
      <w:rPr>
        <w:rFonts w:ascii="Symbol" w:eastAsia="Symbol" w:hAnsi="Symbol" w:cs="Symbol" w:hint="default"/>
        <w:w w:val="100"/>
        <w:sz w:val="22"/>
        <w:szCs w:val="22"/>
      </w:rPr>
    </w:lvl>
    <w:lvl w:ilvl="1" w:tplc="F1586172">
      <w:numFmt w:val="bullet"/>
      <w:lvlText w:val="o"/>
      <w:lvlJc w:val="left"/>
      <w:pPr>
        <w:ind w:left="820" w:hanging="360"/>
      </w:pPr>
      <w:rPr>
        <w:rFonts w:hint="default"/>
        <w:w w:val="99"/>
      </w:rPr>
    </w:lvl>
    <w:lvl w:ilvl="2" w:tplc="C1DCB182">
      <w:numFmt w:val="bullet"/>
      <w:lvlText w:val="•"/>
      <w:lvlJc w:val="left"/>
      <w:pPr>
        <w:ind w:left="1871" w:hanging="360"/>
      </w:pPr>
      <w:rPr>
        <w:rFonts w:hint="default"/>
      </w:rPr>
    </w:lvl>
    <w:lvl w:ilvl="3" w:tplc="7188F444">
      <w:numFmt w:val="bullet"/>
      <w:lvlText w:val="•"/>
      <w:lvlJc w:val="left"/>
      <w:pPr>
        <w:ind w:left="2923" w:hanging="360"/>
      </w:pPr>
      <w:rPr>
        <w:rFonts w:hint="default"/>
      </w:rPr>
    </w:lvl>
    <w:lvl w:ilvl="4" w:tplc="5AB8A19A">
      <w:numFmt w:val="bullet"/>
      <w:lvlText w:val="•"/>
      <w:lvlJc w:val="left"/>
      <w:pPr>
        <w:ind w:left="3975" w:hanging="360"/>
      </w:pPr>
      <w:rPr>
        <w:rFonts w:hint="default"/>
      </w:rPr>
    </w:lvl>
    <w:lvl w:ilvl="5" w:tplc="16A2A8CC">
      <w:numFmt w:val="bullet"/>
      <w:lvlText w:val="•"/>
      <w:lvlJc w:val="left"/>
      <w:pPr>
        <w:ind w:left="5027" w:hanging="360"/>
      </w:pPr>
      <w:rPr>
        <w:rFonts w:hint="default"/>
      </w:rPr>
    </w:lvl>
    <w:lvl w:ilvl="6" w:tplc="42B0C1AE">
      <w:numFmt w:val="bullet"/>
      <w:lvlText w:val="•"/>
      <w:lvlJc w:val="left"/>
      <w:pPr>
        <w:ind w:left="6079" w:hanging="360"/>
      </w:pPr>
      <w:rPr>
        <w:rFonts w:hint="default"/>
      </w:rPr>
    </w:lvl>
    <w:lvl w:ilvl="7" w:tplc="A86A9F4E">
      <w:numFmt w:val="bullet"/>
      <w:lvlText w:val="•"/>
      <w:lvlJc w:val="left"/>
      <w:pPr>
        <w:ind w:left="7130" w:hanging="360"/>
      </w:pPr>
      <w:rPr>
        <w:rFonts w:hint="default"/>
      </w:rPr>
    </w:lvl>
    <w:lvl w:ilvl="8" w:tplc="08ACF81A">
      <w:numFmt w:val="bullet"/>
      <w:lvlText w:val="•"/>
      <w:lvlJc w:val="left"/>
      <w:pPr>
        <w:ind w:left="8182" w:hanging="360"/>
      </w:pPr>
      <w:rPr>
        <w:rFonts w:hint="default"/>
      </w:rPr>
    </w:lvl>
  </w:abstractNum>
  <w:abstractNum w:abstractNumId="4" w15:restartNumberingAfterBreak="0">
    <w:nsid w:val="2B050C18"/>
    <w:multiLevelType w:val="hybridMultilevel"/>
    <w:tmpl w:val="4722647A"/>
    <w:lvl w:ilvl="0" w:tplc="1BC002E0">
      <w:numFmt w:val="bullet"/>
      <w:lvlText w:val=""/>
      <w:lvlJc w:val="left"/>
      <w:pPr>
        <w:ind w:left="527" w:hanging="361"/>
      </w:pPr>
      <w:rPr>
        <w:rFonts w:ascii="Symbol" w:eastAsia="Symbol" w:hAnsi="Symbol" w:cs="Symbol" w:hint="default"/>
        <w:w w:val="100"/>
        <w:sz w:val="22"/>
        <w:szCs w:val="22"/>
      </w:rPr>
    </w:lvl>
    <w:lvl w:ilvl="1" w:tplc="9760D476">
      <w:numFmt w:val="bullet"/>
      <w:lvlText w:val="•"/>
      <w:lvlJc w:val="left"/>
      <w:pPr>
        <w:ind w:left="1475" w:hanging="361"/>
      </w:pPr>
      <w:rPr>
        <w:rFonts w:hint="default"/>
      </w:rPr>
    </w:lvl>
    <w:lvl w:ilvl="2" w:tplc="50B83B42">
      <w:numFmt w:val="bullet"/>
      <w:lvlText w:val="•"/>
      <w:lvlJc w:val="left"/>
      <w:pPr>
        <w:ind w:left="2424" w:hanging="361"/>
      </w:pPr>
      <w:rPr>
        <w:rFonts w:hint="default"/>
      </w:rPr>
    </w:lvl>
    <w:lvl w:ilvl="3" w:tplc="BD808AEA">
      <w:numFmt w:val="bullet"/>
      <w:lvlText w:val="•"/>
      <w:lvlJc w:val="left"/>
      <w:pPr>
        <w:ind w:left="3372" w:hanging="361"/>
      </w:pPr>
      <w:rPr>
        <w:rFonts w:hint="default"/>
      </w:rPr>
    </w:lvl>
    <w:lvl w:ilvl="4" w:tplc="984E8E88">
      <w:numFmt w:val="bullet"/>
      <w:lvlText w:val="•"/>
      <w:lvlJc w:val="left"/>
      <w:pPr>
        <w:ind w:left="4321" w:hanging="361"/>
      </w:pPr>
      <w:rPr>
        <w:rFonts w:hint="default"/>
      </w:rPr>
    </w:lvl>
    <w:lvl w:ilvl="5" w:tplc="95569FB4">
      <w:numFmt w:val="bullet"/>
      <w:lvlText w:val="•"/>
      <w:lvlJc w:val="left"/>
      <w:pPr>
        <w:ind w:left="5270" w:hanging="361"/>
      </w:pPr>
      <w:rPr>
        <w:rFonts w:hint="default"/>
      </w:rPr>
    </w:lvl>
    <w:lvl w:ilvl="6" w:tplc="6D9C8860">
      <w:numFmt w:val="bullet"/>
      <w:lvlText w:val="•"/>
      <w:lvlJc w:val="left"/>
      <w:pPr>
        <w:ind w:left="6218" w:hanging="361"/>
      </w:pPr>
      <w:rPr>
        <w:rFonts w:hint="default"/>
      </w:rPr>
    </w:lvl>
    <w:lvl w:ilvl="7" w:tplc="59EC46BE">
      <w:numFmt w:val="bullet"/>
      <w:lvlText w:val="•"/>
      <w:lvlJc w:val="left"/>
      <w:pPr>
        <w:ind w:left="7167" w:hanging="361"/>
      </w:pPr>
      <w:rPr>
        <w:rFonts w:hint="default"/>
      </w:rPr>
    </w:lvl>
    <w:lvl w:ilvl="8" w:tplc="33A811D0">
      <w:numFmt w:val="bullet"/>
      <w:lvlText w:val="•"/>
      <w:lvlJc w:val="left"/>
      <w:pPr>
        <w:ind w:left="8116" w:hanging="361"/>
      </w:pPr>
      <w:rPr>
        <w:rFonts w:hint="default"/>
      </w:rPr>
    </w:lvl>
  </w:abstractNum>
  <w:abstractNum w:abstractNumId="5" w15:restartNumberingAfterBreak="0">
    <w:nsid w:val="2D793FD5"/>
    <w:multiLevelType w:val="hybridMultilevel"/>
    <w:tmpl w:val="36FCC7D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32DA01FA"/>
    <w:multiLevelType w:val="multilevel"/>
    <w:tmpl w:val="BC1C2BAE"/>
    <w:lvl w:ilvl="0">
      <w:start w:val="1"/>
      <w:numFmt w:val="decimal"/>
      <w:lvlText w:val="%1."/>
      <w:lvlJc w:val="left"/>
      <w:pPr>
        <w:ind w:left="1147" w:hanging="721"/>
        <w:jc w:val="right"/>
      </w:pPr>
      <w:rPr>
        <w:rFonts w:ascii="Arial" w:eastAsia="Arial" w:hAnsi="Arial" w:cs="Arial" w:hint="default"/>
        <w:b/>
        <w:bCs/>
        <w:spacing w:val="-1"/>
        <w:w w:val="100"/>
        <w:sz w:val="22"/>
        <w:szCs w:val="22"/>
      </w:rPr>
    </w:lvl>
    <w:lvl w:ilvl="1">
      <w:start w:val="1"/>
      <w:numFmt w:val="bullet"/>
      <w:lvlText w:val=""/>
      <w:lvlJc w:val="left"/>
      <w:pPr>
        <w:ind w:left="862" w:hanging="720"/>
      </w:pPr>
      <w:rPr>
        <w:rFonts w:ascii="Symbol" w:hAnsi="Symbol" w:hint="default"/>
        <w:b/>
        <w:bCs/>
        <w:spacing w:val="-1"/>
        <w:w w:val="100"/>
        <w:sz w:val="22"/>
        <w:szCs w:val="22"/>
      </w:rPr>
    </w:lvl>
    <w:lvl w:ilvl="2">
      <w:numFmt w:val="bullet"/>
      <w:lvlText w:val="•"/>
      <w:lvlJc w:val="left"/>
      <w:pPr>
        <w:ind w:left="2754" w:hanging="720"/>
      </w:pPr>
      <w:rPr>
        <w:rFonts w:hint="default"/>
      </w:rPr>
    </w:lvl>
    <w:lvl w:ilvl="3">
      <w:numFmt w:val="bullet"/>
      <w:lvlText w:val="•"/>
      <w:lvlJc w:val="left"/>
      <w:pPr>
        <w:ind w:left="3728" w:hanging="720"/>
      </w:pPr>
      <w:rPr>
        <w:rFonts w:hint="default"/>
      </w:rPr>
    </w:lvl>
    <w:lvl w:ilvl="4">
      <w:numFmt w:val="bullet"/>
      <w:lvlText w:val="•"/>
      <w:lvlJc w:val="left"/>
      <w:pPr>
        <w:ind w:left="4702" w:hanging="720"/>
      </w:pPr>
      <w:rPr>
        <w:rFonts w:hint="default"/>
      </w:rPr>
    </w:lvl>
    <w:lvl w:ilvl="5">
      <w:numFmt w:val="bullet"/>
      <w:lvlText w:val="•"/>
      <w:lvlJc w:val="left"/>
      <w:pPr>
        <w:ind w:left="5676" w:hanging="720"/>
      </w:pPr>
      <w:rPr>
        <w:rFonts w:hint="default"/>
      </w:rPr>
    </w:lvl>
    <w:lvl w:ilvl="6">
      <w:numFmt w:val="bullet"/>
      <w:lvlText w:val="•"/>
      <w:lvlJc w:val="left"/>
      <w:pPr>
        <w:ind w:left="6650" w:hanging="720"/>
      </w:pPr>
      <w:rPr>
        <w:rFonts w:hint="default"/>
      </w:rPr>
    </w:lvl>
    <w:lvl w:ilvl="7">
      <w:numFmt w:val="bullet"/>
      <w:lvlText w:val="•"/>
      <w:lvlJc w:val="left"/>
      <w:pPr>
        <w:ind w:left="7624" w:hanging="720"/>
      </w:pPr>
      <w:rPr>
        <w:rFonts w:hint="default"/>
      </w:rPr>
    </w:lvl>
    <w:lvl w:ilvl="8">
      <w:numFmt w:val="bullet"/>
      <w:lvlText w:val="•"/>
      <w:lvlJc w:val="left"/>
      <w:pPr>
        <w:ind w:left="8598" w:hanging="720"/>
      </w:pPr>
      <w:rPr>
        <w:rFonts w:hint="default"/>
      </w:rPr>
    </w:lvl>
  </w:abstractNum>
  <w:abstractNum w:abstractNumId="7" w15:restartNumberingAfterBreak="0">
    <w:nsid w:val="3CCA4EA1"/>
    <w:multiLevelType w:val="multilevel"/>
    <w:tmpl w:val="11AC37BC"/>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7E13A9"/>
    <w:multiLevelType w:val="hybridMultilevel"/>
    <w:tmpl w:val="BAC0E9FA"/>
    <w:lvl w:ilvl="0" w:tplc="E348F64C">
      <w:numFmt w:val="bullet"/>
      <w:lvlText w:val=""/>
      <w:lvlJc w:val="left"/>
      <w:pPr>
        <w:ind w:left="527" w:hanging="361"/>
      </w:pPr>
      <w:rPr>
        <w:rFonts w:ascii="Symbol" w:eastAsia="Symbol" w:hAnsi="Symbol" w:cs="Symbol" w:hint="default"/>
        <w:w w:val="100"/>
        <w:sz w:val="22"/>
        <w:szCs w:val="22"/>
      </w:rPr>
    </w:lvl>
    <w:lvl w:ilvl="1" w:tplc="7ED080F6">
      <w:numFmt w:val="bullet"/>
      <w:lvlText w:val="o"/>
      <w:lvlJc w:val="left"/>
      <w:pPr>
        <w:ind w:left="820" w:hanging="361"/>
      </w:pPr>
      <w:rPr>
        <w:rFonts w:ascii="Courier New" w:eastAsia="Courier New" w:hAnsi="Courier New" w:cs="Courier New" w:hint="default"/>
        <w:w w:val="100"/>
        <w:sz w:val="22"/>
        <w:szCs w:val="22"/>
      </w:rPr>
    </w:lvl>
    <w:lvl w:ilvl="2" w:tplc="04082636">
      <w:numFmt w:val="bullet"/>
      <w:lvlText w:val="•"/>
      <w:lvlJc w:val="left"/>
      <w:pPr>
        <w:ind w:left="1871" w:hanging="361"/>
      </w:pPr>
      <w:rPr>
        <w:rFonts w:hint="default"/>
      </w:rPr>
    </w:lvl>
    <w:lvl w:ilvl="3" w:tplc="3E48D3AC">
      <w:numFmt w:val="bullet"/>
      <w:lvlText w:val="•"/>
      <w:lvlJc w:val="left"/>
      <w:pPr>
        <w:ind w:left="2923" w:hanging="361"/>
      </w:pPr>
      <w:rPr>
        <w:rFonts w:hint="default"/>
      </w:rPr>
    </w:lvl>
    <w:lvl w:ilvl="4" w:tplc="19308C3E">
      <w:numFmt w:val="bullet"/>
      <w:lvlText w:val="•"/>
      <w:lvlJc w:val="left"/>
      <w:pPr>
        <w:ind w:left="3975" w:hanging="361"/>
      </w:pPr>
      <w:rPr>
        <w:rFonts w:hint="default"/>
      </w:rPr>
    </w:lvl>
    <w:lvl w:ilvl="5" w:tplc="B12A34D0">
      <w:numFmt w:val="bullet"/>
      <w:lvlText w:val="•"/>
      <w:lvlJc w:val="left"/>
      <w:pPr>
        <w:ind w:left="5027" w:hanging="361"/>
      </w:pPr>
      <w:rPr>
        <w:rFonts w:hint="default"/>
      </w:rPr>
    </w:lvl>
    <w:lvl w:ilvl="6" w:tplc="5DA87880">
      <w:numFmt w:val="bullet"/>
      <w:lvlText w:val="•"/>
      <w:lvlJc w:val="left"/>
      <w:pPr>
        <w:ind w:left="6079" w:hanging="361"/>
      </w:pPr>
      <w:rPr>
        <w:rFonts w:hint="default"/>
      </w:rPr>
    </w:lvl>
    <w:lvl w:ilvl="7" w:tplc="5202704C">
      <w:numFmt w:val="bullet"/>
      <w:lvlText w:val="•"/>
      <w:lvlJc w:val="left"/>
      <w:pPr>
        <w:ind w:left="7130" w:hanging="361"/>
      </w:pPr>
      <w:rPr>
        <w:rFonts w:hint="default"/>
      </w:rPr>
    </w:lvl>
    <w:lvl w:ilvl="8" w:tplc="8206C5B0">
      <w:numFmt w:val="bullet"/>
      <w:lvlText w:val="•"/>
      <w:lvlJc w:val="left"/>
      <w:pPr>
        <w:ind w:left="8182" w:hanging="361"/>
      </w:pPr>
      <w:rPr>
        <w:rFonts w:hint="default"/>
      </w:rPr>
    </w:lvl>
  </w:abstractNum>
  <w:abstractNum w:abstractNumId="9" w15:restartNumberingAfterBreak="0">
    <w:nsid w:val="488B4D97"/>
    <w:multiLevelType w:val="hybridMultilevel"/>
    <w:tmpl w:val="DE7CE1C2"/>
    <w:lvl w:ilvl="0" w:tplc="90DA997E">
      <w:numFmt w:val="bullet"/>
      <w:lvlText w:val=""/>
      <w:lvlJc w:val="left"/>
      <w:pPr>
        <w:ind w:left="647" w:hanging="361"/>
      </w:pPr>
      <w:rPr>
        <w:rFonts w:ascii="Symbol" w:eastAsia="Symbol" w:hAnsi="Symbol" w:cs="Symbol" w:hint="default"/>
        <w:w w:val="100"/>
        <w:sz w:val="22"/>
        <w:szCs w:val="22"/>
      </w:rPr>
    </w:lvl>
    <w:lvl w:ilvl="1" w:tplc="1C2AD476">
      <w:numFmt w:val="bullet"/>
      <w:lvlText w:val="•"/>
      <w:lvlJc w:val="left"/>
      <w:pPr>
        <w:ind w:left="1630" w:hanging="361"/>
      </w:pPr>
      <w:rPr>
        <w:rFonts w:hint="default"/>
      </w:rPr>
    </w:lvl>
    <w:lvl w:ilvl="2" w:tplc="6040FFA8">
      <w:numFmt w:val="bullet"/>
      <w:lvlText w:val="•"/>
      <w:lvlJc w:val="left"/>
      <w:pPr>
        <w:ind w:left="2621" w:hanging="361"/>
      </w:pPr>
      <w:rPr>
        <w:rFonts w:hint="default"/>
      </w:rPr>
    </w:lvl>
    <w:lvl w:ilvl="3" w:tplc="83EEBE50">
      <w:numFmt w:val="bullet"/>
      <w:lvlText w:val="•"/>
      <w:lvlJc w:val="left"/>
      <w:pPr>
        <w:ind w:left="3611" w:hanging="361"/>
      </w:pPr>
      <w:rPr>
        <w:rFonts w:hint="default"/>
      </w:rPr>
    </w:lvl>
    <w:lvl w:ilvl="4" w:tplc="92F08272">
      <w:numFmt w:val="bullet"/>
      <w:lvlText w:val="•"/>
      <w:lvlJc w:val="left"/>
      <w:pPr>
        <w:ind w:left="4602" w:hanging="361"/>
      </w:pPr>
      <w:rPr>
        <w:rFonts w:hint="default"/>
      </w:rPr>
    </w:lvl>
    <w:lvl w:ilvl="5" w:tplc="DC94B5D8">
      <w:numFmt w:val="bullet"/>
      <w:lvlText w:val="•"/>
      <w:lvlJc w:val="left"/>
      <w:pPr>
        <w:ind w:left="5593" w:hanging="361"/>
      </w:pPr>
      <w:rPr>
        <w:rFonts w:hint="default"/>
      </w:rPr>
    </w:lvl>
    <w:lvl w:ilvl="6" w:tplc="B1C6AB76">
      <w:numFmt w:val="bullet"/>
      <w:lvlText w:val="•"/>
      <w:lvlJc w:val="left"/>
      <w:pPr>
        <w:ind w:left="6583" w:hanging="361"/>
      </w:pPr>
      <w:rPr>
        <w:rFonts w:hint="default"/>
      </w:rPr>
    </w:lvl>
    <w:lvl w:ilvl="7" w:tplc="80047770">
      <w:numFmt w:val="bullet"/>
      <w:lvlText w:val="•"/>
      <w:lvlJc w:val="left"/>
      <w:pPr>
        <w:ind w:left="7574" w:hanging="361"/>
      </w:pPr>
      <w:rPr>
        <w:rFonts w:hint="default"/>
      </w:rPr>
    </w:lvl>
    <w:lvl w:ilvl="8" w:tplc="8F180402">
      <w:numFmt w:val="bullet"/>
      <w:lvlText w:val="•"/>
      <w:lvlJc w:val="left"/>
      <w:pPr>
        <w:ind w:left="8565" w:hanging="361"/>
      </w:pPr>
      <w:rPr>
        <w:rFonts w:hint="default"/>
      </w:rPr>
    </w:lvl>
  </w:abstractNum>
  <w:abstractNum w:abstractNumId="10" w15:restartNumberingAfterBreak="0">
    <w:nsid w:val="64F006C1"/>
    <w:multiLevelType w:val="hybridMultilevel"/>
    <w:tmpl w:val="9A7ABACE"/>
    <w:lvl w:ilvl="0" w:tplc="10D636DA">
      <w:numFmt w:val="bullet"/>
      <w:lvlText w:val=""/>
      <w:lvlJc w:val="left"/>
      <w:pPr>
        <w:ind w:left="578" w:hanging="361"/>
      </w:pPr>
      <w:rPr>
        <w:rFonts w:ascii="Symbol" w:eastAsia="Symbol" w:hAnsi="Symbol" w:cs="Symbol" w:hint="default"/>
        <w:w w:val="100"/>
        <w:sz w:val="22"/>
        <w:szCs w:val="22"/>
      </w:rPr>
    </w:lvl>
    <w:lvl w:ilvl="1" w:tplc="A964FC56">
      <w:numFmt w:val="bullet"/>
      <w:lvlText w:val="•"/>
      <w:lvlJc w:val="left"/>
      <w:pPr>
        <w:ind w:left="1561" w:hanging="361"/>
      </w:pPr>
      <w:rPr>
        <w:rFonts w:hint="default"/>
      </w:rPr>
    </w:lvl>
    <w:lvl w:ilvl="2" w:tplc="3968DD0E">
      <w:numFmt w:val="bullet"/>
      <w:lvlText w:val="•"/>
      <w:lvlJc w:val="left"/>
      <w:pPr>
        <w:ind w:left="2552" w:hanging="361"/>
      </w:pPr>
      <w:rPr>
        <w:rFonts w:hint="default"/>
      </w:rPr>
    </w:lvl>
    <w:lvl w:ilvl="3" w:tplc="0974F21C">
      <w:numFmt w:val="bullet"/>
      <w:lvlText w:val="•"/>
      <w:lvlJc w:val="left"/>
      <w:pPr>
        <w:ind w:left="3542" w:hanging="361"/>
      </w:pPr>
      <w:rPr>
        <w:rFonts w:hint="default"/>
      </w:rPr>
    </w:lvl>
    <w:lvl w:ilvl="4" w:tplc="DB805E6A">
      <w:numFmt w:val="bullet"/>
      <w:lvlText w:val="•"/>
      <w:lvlJc w:val="left"/>
      <w:pPr>
        <w:ind w:left="4533" w:hanging="361"/>
      </w:pPr>
      <w:rPr>
        <w:rFonts w:hint="default"/>
      </w:rPr>
    </w:lvl>
    <w:lvl w:ilvl="5" w:tplc="767279FE">
      <w:numFmt w:val="bullet"/>
      <w:lvlText w:val="•"/>
      <w:lvlJc w:val="left"/>
      <w:pPr>
        <w:ind w:left="5524" w:hanging="361"/>
      </w:pPr>
      <w:rPr>
        <w:rFonts w:hint="default"/>
      </w:rPr>
    </w:lvl>
    <w:lvl w:ilvl="6" w:tplc="90D48B62">
      <w:numFmt w:val="bullet"/>
      <w:lvlText w:val="•"/>
      <w:lvlJc w:val="left"/>
      <w:pPr>
        <w:ind w:left="6514" w:hanging="361"/>
      </w:pPr>
      <w:rPr>
        <w:rFonts w:hint="default"/>
      </w:rPr>
    </w:lvl>
    <w:lvl w:ilvl="7" w:tplc="AFE8EDEE">
      <w:numFmt w:val="bullet"/>
      <w:lvlText w:val="•"/>
      <w:lvlJc w:val="left"/>
      <w:pPr>
        <w:ind w:left="7505" w:hanging="361"/>
      </w:pPr>
      <w:rPr>
        <w:rFonts w:hint="default"/>
      </w:rPr>
    </w:lvl>
    <w:lvl w:ilvl="8" w:tplc="6D667A7E">
      <w:numFmt w:val="bullet"/>
      <w:lvlText w:val="•"/>
      <w:lvlJc w:val="left"/>
      <w:pPr>
        <w:ind w:left="8496" w:hanging="361"/>
      </w:pPr>
      <w:rPr>
        <w:rFonts w:hint="default"/>
      </w:rPr>
    </w:lvl>
  </w:abstractNum>
  <w:abstractNum w:abstractNumId="11" w15:restartNumberingAfterBreak="0">
    <w:nsid w:val="6782270B"/>
    <w:multiLevelType w:val="hybridMultilevel"/>
    <w:tmpl w:val="4B7A1AD4"/>
    <w:lvl w:ilvl="0" w:tplc="34146B46">
      <w:numFmt w:val="bullet"/>
      <w:lvlText w:val=""/>
      <w:lvlJc w:val="left"/>
      <w:pPr>
        <w:ind w:left="1487" w:hanging="361"/>
      </w:pPr>
      <w:rPr>
        <w:rFonts w:ascii="Symbol" w:eastAsia="Symbol" w:hAnsi="Symbol" w:cs="Symbol" w:hint="default"/>
        <w:w w:val="100"/>
        <w:sz w:val="22"/>
        <w:szCs w:val="22"/>
      </w:rPr>
    </w:lvl>
    <w:lvl w:ilvl="1" w:tplc="FD624B4E">
      <w:numFmt w:val="bullet"/>
      <w:lvlText w:val="•"/>
      <w:lvlJc w:val="left"/>
      <w:pPr>
        <w:ind w:left="2512" w:hanging="361"/>
      </w:pPr>
      <w:rPr>
        <w:rFonts w:hint="default"/>
      </w:rPr>
    </w:lvl>
    <w:lvl w:ilvl="2" w:tplc="5EBCCF58">
      <w:numFmt w:val="bullet"/>
      <w:lvlText w:val="•"/>
      <w:lvlJc w:val="left"/>
      <w:pPr>
        <w:ind w:left="3545" w:hanging="361"/>
      </w:pPr>
      <w:rPr>
        <w:rFonts w:hint="default"/>
      </w:rPr>
    </w:lvl>
    <w:lvl w:ilvl="3" w:tplc="114C01C4">
      <w:numFmt w:val="bullet"/>
      <w:lvlText w:val="•"/>
      <w:lvlJc w:val="left"/>
      <w:pPr>
        <w:ind w:left="4577" w:hanging="361"/>
      </w:pPr>
      <w:rPr>
        <w:rFonts w:hint="default"/>
      </w:rPr>
    </w:lvl>
    <w:lvl w:ilvl="4" w:tplc="276CDC9C">
      <w:numFmt w:val="bullet"/>
      <w:lvlText w:val="•"/>
      <w:lvlJc w:val="left"/>
      <w:pPr>
        <w:ind w:left="5610" w:hanging="361"/>
      </w:pPr>
      <w:rPr>
        <w:rFonts w:hint="default"/>
      </w:rPr>
    </w:lvl>
    <w:lvl w:ilvl="5" w:tplc="EAB4A896">
      <w:numFmt w:val="bullet"/>
      <w:lvlText w:val="•"/>
      <w:lvlJc w:val="left"/>
      <w:pPr>
        <w:ind w:left="6643" w:hanging="361"/>
      </w:pPr>
      <w:rPr>
        <w:rFonts w:hint="default"/>
      </w:rPr>
    </w:lvl>
    <w:lvl w:ilvl="6" w:tplc="31E0E5F6">
      <w:numFmt w:val="bullet"/>
      <w:lvlText w:val="•"/>
      <w:lvlJc w:val="left"/>
      <w:pPr>
        <w:ind w:left="7675" w:hanging="361"/>
      </w:pPr>
      <w:rPr>
        <w:rFonts w:hint="default"/>
      </w:rPr>
    </w:lvl>
    <w:lvl w:ilvl="7" w:tplc="9EE06C9C">
      <w:numFmt w:val="bullet"/>
      <w:lvlText w:val="•"/>
      <w:lvlJc w:val="left"/>
      <w:pPr>
        <w:ind w:left="8708" w:hanging="361"/>
      </w:pPr>
      <w:rPr>
        <w:rFonts w:hint="default"/>
      </w:rPr>
    </w:lvl>
    <w:lvl w:ilvl="8" w:tplc="F738A410">
      <w:numFmt w:val="bullet"/>
      <w:lvlText w:val="•"/>
      <w:lvlJc w:val="left"/>
      <w:pPr>
        <w:ind w:left="9741" w:hanging="361"/>
      </w:pPr>
      <w:rPr>
        <w:rFonts w:hint="default"/>
      </w:rPr>
    </w:lvl>
  </w:abstractNum>
  <w:abstractNum w:abstractNumId="12" w15:restartNumberingAfterBreak="0">
    <w:nsid w:val="6E2E18FE"/>
    <w:multiLevelType w:val="hybridMultilevel"/>
    <w:tmpl w:val="E0328A2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79B2787A"/>
    <w:multiLevelType w:val="multilevel"/>
    <w:tmpl w:val="723A8774"/>
    <w:lvl w:ilvl="0">
      <w:start w:val="1"/>
      <w:numFmt w:val="bullet"/>
      <w:lvlText w:val=""/>
      <w:lvlJc w:val="left"/>
      <w:pPr>
        <w:ind w:left="1097" w:hanging="721"/>
        <w:jc w:val="right"/>
      </w:pPr>
      <w:rPr>
        <w:rFonts w:ascii="Symbol" w:hAnsi="Symbol" w:hint="default"/>
        <w:b/>
        <w:bCs/>
        <w:spacing w:val="-1"/>
        <w:w w:val="100"/>
        <w:sz w:val="22"/>
        <w:szCs w:val="22"/>
      </w:rPr>
    </w:lvl>
    <w:lvl w:ilvl="1">
      <w:start w:val="1"/>
      <w:numFmt w:val="bullet"/>
      <w:lvlText w:val=""/>
      <w:lvlJc w:val="left"/>
      <w:pPr>
        <w:ind w:left="812" w:hanging="720"/>
      </w:pPr>
      <w:rPr>
        <w:rFonts w:ascii="Symbol" w:hAnsi="Symbol" w:hint="default"/>
        <w:b/>
        <w:bCs/>
        <w:spacing w:val="-1"/>
        <w:w w:val="100"/>
        <w:sz w:val="22"/>
        <w:szCs w:val="22"/>
      </w:rPr>
    </w:lvl>
    <w:lvl w:ilvl="2">
      <w:numFmt w:val="bullet"/>
      <w:lvlText w:val="•"/>
      <w:lvlJc w:val="left"/>
      <w:pPr>
        <w:ind w:left="2704" w:hanging="720"/>
      </w:pPr>
      <w:rPr>
        <w:rFonts w:hint="default"/>
      </w:rPr>
    </w:lvl>
    <w:lvl w:ilvl="3">
      <w:numFmt w:val="bullet"/>
      <w:lvlText w:val="•"/>
      <w:lvlJc w:val="left"/>
      <w:pPr>
        <w:ind w:left="3678" w:hanging="720"/>
      </w:pPr>
      <w:rPr>
        <w:rFonts w:hint="default"/>
      </w:rPr>
    </w:lvl>
    <w:lvl w:ilvl="4">
      <w:numFmt w:val="bullet"/>
      <w:lvlText w:val="•"/>
      <w:lvlJc w:val="left"/>
      <w:pPr>
        <w:ind w:left="4652" w:hanging="720"/>
      </w:pPr>
      <w:rPr>
        <w:rFonts w:hint="default"/>
      </w:rPr>
    </w:lvl>
    <w:lvl w:ilvl="5">
      <w:numFmt w:val="bullet"/>
      <w:lvlText w:val="•"/>
      <w:lvlJc w:val="left"/>
      <w:pPr>
        <w:ind w:left="5626" w:hanging="720"/>
      </w:pPr>
      <w:rPr>
        <w:rFonts w:hint="default"/>
      </w:rPr>
    </w:lvl>
    <w:lvl w:ilvl="6">
      <w:numFmt w:val="bullet"/>
      <w:lvlText w:val="•"/>
      <w:lvlJc w:val="left"/>
      <w:pPr>
        <w:ind w:left="6600" w:hanging="720"/>
      </w:pPr>
      <w:rPr>
        <w:rFonts w:hint="default"/>
      </w:rPr>
    </w:lvl>
    <w:lvl w:ilvl="7">
      <w:numFmt w:val="bullet"/>
      <w:lvlText w:val="•"/>
      <w:lvlJc w:val="left"/>
      <w:pPr>
        <w:ind w:left="7574" w:hanging="720"/>
      </w:pPr>
      <w:rPr>
        <w:rFonts w:hint="default"/>
      </w:rPr>
    </w:lvl>
    <w:lvl w:ilvl="8">
      <w:numFmt w:val="bullet"/>
      <w:lvlText w:val="•"/>
      <w:lvlJc w:val="left"/>
      <w:pPr>
        <w:ind w:left="8548" w:hanging="720"/>
      </w:pPr>
      <w:rPr>
        <w:rFonts w:hint="default"/>
      </w:rPr>
    </w:lvl>
  </w:abstractNum>
  <w:abstractNum w:abstractNumId="14" w15:restartNumberingAfterBreak="0">
    <w:nsid w:val="7B0E127C"/>
    <w:multiLevelType w:val="multilevel"/>
    <w:tmpl w:val="BC1C2BAE"/>
    <w:lvl w:ilvl="0">
      <w:start w:val="1"/>
      <w:numFmt w:val="decimal"/>
      <w:lvlText w:val="%1."/>
      <w:lvlJc w:val="left"/>
      <w:pPr>
        <w:ind w:left="1147" w:hanging="721"/>
        <w:jc w:val="right"/>
      </w:pPr>
      <w:rPr>
        <w:rFonts w:ascii="Arial" w:eastAsia="Arial" w:hAnsi="Arial" w:cs="Arial" w:hint="default"/>
        <w:b/>
        <w:bCs/>
        <w:spacing w:val="-1"/>
        <w:w w:val="100"/>
        <w:sz w:val="22"/>
        <w:szCs w:val="22"/>
      </w:rPr>
    </w:lvl>
    <w:lvl w:ilvl="1">
      <w:start w:val="1"/>
      <w:numFmt w:val="bullet"/>
      <w:lvlText w:val=""/>
      <w:lvlJc w:val="left"/>
      <w:pPr>
        <w:ind w:left="862" w:hanging="720"/>
      </w:pPr>
      <w:rPr>
        <w:rFonts w:ascii="Symbol" w:hAnsi="Symbol" w:hint="default"/>
        <w:b/>
        <w:bCs/>
        <w:spacing w:val="-1"/>
        <w:w w:val="100"/>
        <w:sz w:val="22"/>
        <w:szCs w:val="22"/>
      </w:rPr>
    </w:lvl>
    <w:lvl w:ilvl="2">
      <w:numFmt w:val="bullet"/>
      <w:lvlText w:val="•"/>
      <w:lvlJc w:val="left"/>
      <w:pPr>
        <w:ind w:left="2754" w:hanging="720"/>
      </w:pPr>
      <w:rPr>
        <w:rFonts w:hint="default"/>
      </w:rPr>
    </w:lvl>
    <w:lvl w:ilvl="3">
      <w:numFmt w:val="bullet"/>
      <w:lvlText w:val="•"/>
      <w:lvlJc w:val="left"/>
      <w:pPr>
        <w:ind w:left="3728" w:hanging="720"/>
      </w:pPr>
      <w:rPr>
        <w:rFonts w:hint="default"/>
      </w:rPr>
    </w:lvl>
    <w:lvl w:ilvl="4">
      <w:numFmt w:val="bullet"/>
      <w:lvlText w:val="•"/>
      <w:lvlJc w:val="left"/>
      <w:pPr>
        <w:ind w:left="4702" w:hanging="720"/>
      </w:pPr>
      <w:rPr>
        <w:rFonts w:hint="default"/>
      </w:rPr>
    </w:lvl>
    <w:lvl w:ilvl="5">
      <w:numFmt w:val="bullet"/>
      <w:lvlText w:val="•"/>
      <w:lvlJc w:val="left"/>
      <w:pPr>
        <w:ind w:left="5676" w:hanging="720"/>
      </w:pPr>
      <w:rPr>
        <w:rFonts w:hint="default"/>
      </w:rPr>
    </w:lvl>
    <w:lvl w:ilvl="6">
      <w:numFmt w:val="bullet"/>
      <w:lvlText w:val="•"/>
      <w:lvlJc w:val="left"/>
      <w:pPr>
        <w:ind w:left="6650" w:hanging="720"/>
      </w:pPr>
      <w:rPr>
        <w:rFonts w:hint="default"/>
      </w:rPr>
    </w:lvl>
    <w:lvl w:ilvl="7">
      <w:numFmt w:val="bullet"/>
      <w:lvlText w:val="•"/>
      <w:lvlJc w:val="left"/>
      <w:pPr>
        <w:ind w:left="7624" w:hanging="720"/>
      </w:pPr>
      <w:rPr>
        <w:rFonts w:hint="default"/>
      </w:rPr>
    </w:lvl>
    <w:lvl w:ilvl="8">
      <w:numFmt w:val="bullet"/>
      <w:lvlText w:val="•"/>
      <w:lvlJc w:val="left"/>
      <w:pPr>
        <w:ind w:left="8598" w:hanging="720"/>
      </w:pPr>
      <w:rPr>
        <w:rFonts w:hint="default"/>
      </w:rPr>
    </w:lvl>
  </w:abstractNum>
  <w:num w:numId="1">
    <w:abstractNumId w:val="4"/>
  </w:num>
  <w:num w:numId="2">
    <w:abstractNumId w:val="3"/>
  </w:num>
  <w:num w:numId="3">
    <w:abstractNumId w:val="8"/>
  </w:num>
  <w:num w:numId="4">
    <w:abstractNumId w:val="9"/>
  </w:num>
  <w:num w:numId="5">
    <w:abstractNumId w:val="1"/>
  </w:num>
  <w:num w:numId="6">
    <w:abstractNumId w:val="2"/>
  </w:num>
  <w:num w:numId="7">
    <w:abstractNumId w:val="0"/>
  </w:num>
  <w:num w:numId="8">
    <w:abstractNumId w:val="10"/>
  </w:num>
  <w:num w:numId="9">
    <w:abstractNumId w:val="11"/>
  </w:num>
  <w:num w:numId="10">
    <w:abstractNumId w:val="6"/>
  </w:num>
  <w:num w:numId="11">
    <w:abstractNumId w:val="14"/>
  </w:num>
  <w:num w:numId="12">
    <w:abstractNumId w:val="13"/>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E7"/>
    <w:rsid w:val="00195AA9"/>
    <w:rsid w:val="00213A79"/>
    <w:rsid w:val="002D4DD6"/>
    <w:rsid w:val="002F306C"/>
    <w:rsid w:val="00363D3F"/>
    <w:rsid w:val="0038467E"/>
    <w:rsid w:val="003D3228"/>
    <w:rsid w:val="004712E5"/>
    <w:rsid w:val="005821D3"/>
    <w:rsid w:val="005C4925"/>
    <w:rsid w:val="00604B26"/>
    <w:rsid w:val="00604C43"/>
    <w:rsid w:val="006339EF"/>
    <w:rsid w:val="006B6BB8"/>
    <w:rsid w:val="00744694"/>
    <w:rsid w:val="007A640F"/>
    <w:rsid w:val="008020BC"/>
    <w:rsid w:val="008148B1"/>
    <w:rsid w:val="0082037A"/>
    <w:rsid w:val="00824905"/>
    <w:rsid w:val="008B4DAA"/>
    <w:rsid w:val="008F5931"/>
    <w:rsid w:val="009012F7"/>
    <w:rsid w:val="00996DCF"/>
    <w:rsid w:val="00AB1B52"/>
    <w:rsid w:val="00B81A40"/>
    <w:rsid w:val="00B86734"/>
    <w:rsid w:val="00BD3979"/>
    <w:rsid w:val="00C06A70"/>
    <w:rsid w:val="00C2645B"/>
    <w:rsid w:val="00C5218F"/>
    <w:rsid w:val="00C5250C"/>
    <w:rsid w:val="00C9312E"/>
    <w:rsid w:val="00CA0AE7"/>
    <w:rsid w:val="00CC3288"/>
    <w:rsid w:val="00D14CD4"/>
    <w:rsid w:val="00D71EDD"/>
    <w:rsid w:val="00DE467D"/>
    <w:rsid w:val="00E25E28"/>
    <w:rsid w:val="00E42707"/>
    <w:rsid w:val="00F00C9E"/>
    <w:rsid w:val="00F45AB0"/>
    <w:rsid w:val="00F92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FF30"/>
  <w15:docId w15:val="{8DECFFA8-EE6A-474F-B38F-FCBD81F8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0AE7"/>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CA0AE7"/>
    <w:pPr>
      <w:ind w:left="220"/>
      <w:outlineLvl w:val="0"/>
    </w:pPr>
    <w:rPr>
      <w:b/>
      <w:bCs/>
      <w:sz w:val="24"/>
      <w:szCs w:val="24"/>
    </w:rPr>
  </w:style>
  <w:style w:type="paragraph" w:styleId="Heading2">
    <w:name w:val="heading 2"/>
    <w:basedOn w:val="Normal"/>
    <w:link w:val="Heading2Char"/>
    <w:uiPriority w:val="1"/>
    <w:qFormat/>
    <w:rsid w:val="00CA0AE7"/>
    <w:pPr>
      <w:ind w:left="94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0AE7"/>
    <w:rPr>
      <w:rFonts w:ascii="Arial" w:eastAsia="Arial" w:hAnsi="Arial" w:cs="Arial"/>
      <w:b/>
      <w:bCs/>
      <w:sz w:val="24"/>
      <w:szCs w:val="24"/>
      <w:lang w:val="en-US"/>
    </w:rPr>
  </w:style>
  <w:style w:type="character" w:customStyle="1" w:styleId="Heading2Char">
    <w:name w:val="Heading 2 Char"/>
    <w:basedOn w:val="DefaultParagraphFont"/>
    <w:link w:val="Heading2"/>
    <w:uiPriority w:val="1"/>
    <w:rsid w:val="00CA0AE7"/>
    <w:rPr>
      <w:rFonts w:ascii="Arial" w:eastAsia="Arial" w:hAnsi="Arial" w:cs="Arial"/>
      <w:b/>
      <w:bCs/>
      <w:lang w:val="en-US"/>
    </w:rPr>
  </w:style>
  <w:style w:type="paragraph" w:styleId="BodyText">
    <w:name w:val="Body Text"/>
    <w:basedOn w:val="Normal"/>
    <w:link w:val="BodyTextChar"/>
    <w:uiPriority w:val="1"/>
    <w:qFormat/>
    <w:rsid w:val="00CA0AE7"/>
  </w:style>
  <w:style w:type="character" w:customStyle="1" w:styleId="BodyTextChar">
    <w:name w:val="Body Text Char"/>
    <w:basedOn w:val="DefaultParagraphFont"/>
    <w:link w:val="BodyText"/>
    <w:uiPriority w:val="1"/>
    <w:rsid w:val="00CA0AE7"/>
    <w:rPr>
      <w:rFonts w:ascii="Arial" w:eastAsia="Arial" w:hAnsi="Arial" w:cs="Arial"/>
      <w:lang w:val="en-US"/>
    </w:rPr>
  </w:style>
  <w:style w:type="paragraph" w:styleId="ListParagraph">
    <w:name w:val="List Paragraph"/>
    <w:basedOn w:val="Normal"/>
    <w:uiPriority w:val="1"/>
    <w:qFormat/>
    <w:rsid w:val="00CA0AE7"/>
    <w:pPr>
      <w:ind w:left="527" w:hanging="360"/>
    </w:pPr>
  </w:style>
  <w:style w:type="paragraph" w:customStyle="1" w:styleId="TableParagraph">
    <w:name w:val="Table Paragraph"/>
    <w:basedOn w:val="Normal"/>
    <w:uiPriority w:val="1"/>
    <w:qFormat/>
    <w:rsid w:val="00CA0AE7"/>
    <w:pPr>
      <w:ind w:left="103"/>
    </w:pPr>
  </w:style>
  <w:style w:type="character" w:styleId="CommentReference">
    <w:name w:val="annotation reference"/>
    <w:basedOn w:val="DefaultParagraphFont"/>
    <w:uiPriority w:val="99"/>
    <w:semiHidden/>
    <w:unhideWhenUsed/>
    <w:rsid w:val="00CA0AE7"/>
    <w:rPr>
      <w:sz w:val="16"/>
      <w:szCs w:val="16"/>
    </w:rPr>
  </w:style>
  <w:style w:type="paragraph" w:styleId="CommentText">
    <w:name w:val="annotation text"/>
    <w:basedOn w:val="Normal"/>
    <w:link w:val="CommentTextChar"/>
    <w:uiPriority w:val="99"/>
    <w:semiHidden/>
    <w:unhideWhenUsed/>
    <w:rsid w:val="00CA0AE7"/>
    <w:rPr>
      <w:sz w:val="20"/>
      <w:szCs w:val="20"/>
    </w:rPr>
  </w:style>
  <w:style w:type="character" w:customStyle="1" w:styleId="CommentTextChar">
    <w:name w:val="Comment Text Char"/>
    <w:basedOn w:val="DefaultParagraphFont"/>
    <w:link w:val="CommentText"/>
    <w:uiPriority w:val="99"/>
    <w:semiHidden/>
    <w:rsid w:val="00CA0AE7"/>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CA0AE7"/>
    <w:rPr>
      <w:rFonts w:ascii="Tahoma" w:hAnsi="Tahoma" w:cs="Tahoma"/>
      <w:sz w:val="16"/>
      <w:szCs w:val="16"/>
    </w:rPr>
  </w:style>
  <w:style w:type="character" w:customStyle="1" w:styleId="BalloonTextChar">
    <w:name w:val="Balloon Text Char"/>
    <w:basedOn w:val="DefaultParagraphFont"/>
    <w:link w:val="BalloonText"/>
    <w:uiPriority w:val="99"/>
    <w:semiHidden/>
    <w:rsid w:val="00CA0AE7"/>
    <w:rPr>
      <w:rFonts w:ascii="Tahoma" w:eastAsia="Arial" w:hAnsi="Tahoma" w:cs="Tahoma"/>
      <w:sz w:val="16"/>
      <w:szCs w:val="16"/>
      <w:lang w:val="en-US"/>
    </w:rPr>
  </w:style>
  <w:style w:type="table" w:styleId="TableGrid">
    <w:name w:val="Table Grid"/>
    <w:basedOn w:val="TableNormal"/>
    <w:uiPriority w:val="59"/>
    <w:rsid w:val="00D71E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925"/>
    <w:pPr>
      <w:tabs>
        <w:tab w:val="center" w:pos="4513"/>
        <w:tab w:val="right" w:pos="9026"/>
      </w:tabs>
    </w:pPr>
  </w:style>
  <w:style w:type="character" w:customStyle="1" w:styleId="HeaderChar">
    <w:name w:val="Header Char"/>
    <w:basedOn w:val="DefaultParagraphFont"/>
    <w:link w:val="Header"/>
    <w:uiPriority w:val="99"/>
    <w:rsid w:val="005C4925"/>
    <w:rPr>
      <w:rFonts w:ascii="Arial" w:eastAsia="Arial" w:hAnsi="Arial" w:cs="Arial"/>
      <w:lang w:val="en-US"/>
    </w:rPr>
  </w:style>
  <w:style w:type="paragraph" w:styleId="Footer">
    <w:name w:val="footer"/>
    <w:basedOn w:val="Normal"/>
    <w:link w:val="FooterChar"/>
    <w:uiPriority w:val="99"/>
    <w:unhideWhenUsed/>
    <w:rsid w:val="005C4925"/>
    <w:pPr>
      <w:tabs>
        <w:tab w:val="center" w:pos="4513"/>
        <w:tab w:val="right" w:pos="9026"/>
      </w:tabs>
    </w:pPr>
  </w:style>
  <w:style w:type="character" w:customStyle="1" w:styleId="FooterChar">
    <w:name w:val="Footer Char"/>
    <w:basedOn w:val="DefaultParagraphFont"/>
    <w:link w:val="Footer"/>
    <w:uiPriority w:val="99"/>
    <w:rsid w:val="005C492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bsa.nhs.uk/member-hub/leaving-or-taking-break-sche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NORRIS, John (SALISBURY NHS FOUNDATION TRUST)</cp:lastModifiedBy>
  <cp:revision>2</cp:revision>
  <dcterms:created xsi:type="dcterms:W3CDTF">2022-12-07T17:07:00Z</dcterms:created>
  <dcterms:modified xsi:type="dcterms:W3CDTF">2022-12-07T17:07:00Z</dcterms:modified>
</cp:coreProperties>
</file>